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6B9B" w14:textId="2FF8106A" w:rsidR="00903143" w:rsidRDefault="00903143" w:rsidP="002713C4">
      <w:pPr>
        <w:jc w:val="center"/>
        <w:rPr>
          <w:b/>
          <w:sz w:val="28"/>
          <w:szCs w:val="28"/>
        </w:rPr>
      </w:pPr>
      <w:r w:rsidRPr="00903143">
        <w:rPr>
          <w:b/>
          <w:sz w:val="28"/>
          <w:szCs w:val="28"/>
        </w:rPr>
        <w:t>RFB #</w:t>
      </w:r>
      <w:r w:rsidR="00424115">
        <w:rPr>
          <w:rFonts w:cs="Arial"/>
          <w:b/>
          <w:bCs/>
          <w:sz w:val="28"/>
          <w:szCs w:val="28"/>
        </w:rPr>
        <w:t>0028</w:t>
      </w:r>
    </w:p>
    <w:p w14:paraId="170B631D" w14:textId="49D3C756" w:rsidR="00E56FD7" w:rsidRDefault="004F4949" w:rsidP="002713C4">
      <w:pPr>
        <w:jc w:val="center"/>
        <w:rPr>
          <w:b/>
          <w:sz w:val="28"/>
          <w:szCs w:val="28"/>
        </w:rPr>
      </w:pPr>
      <w:r>
        <w:rPr>
          <w:b/>
          <w:sz w:val="28"/>
          <w:szCs w:val="28"/>
        </w:rPr>
        <w:t>Forest Management Services Provider Agreement</w:t>
      </w:r>
    </w:p>
    <w:p w14:paraId="1CF616F7" w14:textId="77777777" w:rsidR="005F5D2D" w:rsidRPr="00AD28A9" w:rsidRDefault="005F5D2D" w:rsidP="005F5D2D">
      <w:pPr>
        <w:jc w:val="center"/>
        <w:rPr>
          <w:b/>
          <w:sz w:val="28"/>
          <w:szCs w:val="28"/>
        </w:rPr>
      </w:pPr>
      <w:r w:rsidRPr="00AD28A9">
        <w:rPr>
          <w:b/>
          <w:sz w:val="28"/>
          <w:szCs w:val="28"/>
        </w:rPr>
        <w:t>ATTACHMENT #2 - FORM OF AGREEMENT</w:t>
      </w:r>
    </w:p>
    <w:p w14:paraId="27DBCCA9" w14:textId="77777777" w:rsidR="00E66372" w:rsidRPr="00E66372" w:rsidRDefault="00E66372" w:rsidP="00E6423B">
      <w:pPr>
        <w:rPr>
          <w:b/>
          <w:sz w:val="28"/>
          <w:szCs w:val="28"/>
        </w:rPr>
      </w:pPr>
    </w:p>
    <w:p w14:paraId="5C81AD5D" w14:textId="77777777" w:rsidR="000A5A3E" w:rsidRPr="00961F49" w:rsidRDefault="000A5A3E" w:rsidP="000A5A3E">
      <w:pPr>
        <w:jc w:val="center"/>
        <w:rPr>
          <w:rFonts w:cs="Arial"/>
          <w:b/>
          <w:sz w:val="32"/>
          <w:szCs w:val="32"/>
        </w:rPr>
      </w:pPr>
      <w:r w:rsidRPr="00961F49">
        <w:rPr>
          <w:rFonts w:cs="Arial"/>
          <w:b/>
          <w:sz w:val="32"/>
          <w:szCs w:val="32"/>
        </w:rPr>
        <w:t>Agreement</w:t>
      </w:r>
    </w:p>
    <w:p w14:paraId="75E49E80" w14:textId="77777777" w:rsidR="000A5A3E" w:rsidRPr="00557C84" w:rsidRDefault="000A5A3E" w:rsidP="000A5A3E">
      <w:pPr>
        <w:pStyle w:val="BodyText"/>
        <w:jc w:val="center"/>
        <w:rPr>
          <w:rFonts w:cs="Arial"/>
          <w:b w:val="0"/>
          <w:bCs w:val="0"/>
          <w:sz w:val="32"/>
          <w:szCs w:val="32"/>
        </w:rPr>
      </w:pPr>
      <w:r w:rsidRPr="00557C84">
        <w:rPr>
          <w:rFonts w:cs="Arial"/>
          <w:b w:val="0"/>
          <w:bCs w:val="0"/>
          <w:sz w:val="32"/>
          <w:szCs w:val="32"/>
        </w:rPr>
        <w:t>Between</w:t>
      </w:r>
    </w:p>
    <w:p w14:paraId="76A79C96" w14:textId="4FCF3659" w:rsidR="000A5A3E" w:rsidRPr="0087213A" w:rsidRDefault="00D80388" w:rsidP="000A5A3E">
      <w:pPr>
        <w:pStyle w:val="BodyText"/>
        <w:jc w:val="center"/>
        <w:rPr>
          <w:rFonts w:cs="Arial"/>
          <w:b w:val="0"/>
          <w:sz w:val="32"/>
          <w:szCs w:val="32"/>
        </w:rPr>
      </w:pPr>
      <w:r>
        <w:rPr>
          <w:rFonts w:cs="Arial"/>
          <w:sz w:val="32"/>
          <w:szCs w:val="32"/>
        </w:rPr>
        <w:t xml:space="preserve">Temagami Forest </w:t>
      </w:r>
      <w:r w:rsidR="0066408A">
        <w:rPr>
          <w:rFonts w:cs="Arial"/>
          <w:sz w:val="32"/>
          <w:szCs w:val="32"/>
        </w:rPr>
        <w:t>Management Corporation</w:t>
      </w:r>
    </w:p>
    <w:p w14:paraId="172F0D72" w14:textId="77777777" w:rsidR="000A5A3E" w:rsidRPr="00557C84" w:rsidRDefault="000A5A3E" w:rsidP="000A5A3E">
      <w:pPr>
        <w:pStyle w:val="BodyText"/>
        <w:jc w:val="center"/>
        <w:rPr>
          <w:rFonts w:cs="Arial"/>
          <w:b w:val="0"/>
          <w:bCs w:val="0"/>
          <w:sz w:val="32"/>
          <w:szCs w:val="32"/>
        </w:rPr>
      </w:pPr>
      <w:r w:rsidRPr="00557C84">
        <w:rPr>
          <w:rFonts w:cs="Arial"/>
          <w:b w:val="0"/>
          <w:bCs w:val="0"/>
          <w:sz w:val="32"/>
          <w:szCs w:val="32"/>
        </w:rPr>
        <w:t>and</w:t>
      </w:r>
    </w:p>
    <w:p w14:paraId="03239813" w14:textId="77777777" w:rsidR="000A5A3E" w:rsidRPr="0087213A" w:rsidRDefault="000A5A3E" w:rsidP="000A5A3E">
      <w:pPr>
        <w:pStyle w:val="BodyText"/>
        <w:jc w:val="center"/>
        <w:rPr>
          <w:rFonts w:cs="Arial"/>
          <w:b w:val="0"/>
          <w:sz w:val="32"/>
          <w:szCs w:val="32"/>
        </w:rPr>
      </w:pPr>
      <w:r w:rsidRPr="000A5A3E">
        <w:rPr>
          <w:rFonts w:cs="Arial"/>
          <w:sz w:val="32"/>
          <w:szCs w:val="32"/>
          <w:highlight w:val="yellow"/>
        </w:rPr>
        <w:t>[**insert Legal Name of Vendor**]</w:t>
      </w:r>
    </w:p>
    <w:p w14:paraId="078DB339" w14:textId="77777777" w:rsidR="000A5A3E" w:rsidRDefault="000A5A3E" w:rsidP="000A5A3E">
      <w:pPr>
        <w:jc w:val="center"/>
        <w:rPr>
          <w:sz w:val="28"/>
          <w:szCs w:val="28"/>
        </w:rPr>
      </w:pPr>
    </w:p>
    <w:p w14:paraId="62214C87" w14:textId="77777777" w:rsidR="000A5A3E" w:rsidRPr="007A00E7" w:rsidRDefault="000A5A3E" w:rsidP="00A5012B">
      <w:pPr>
        <w:pBdr>
          <w:top w:val="single" w:sz="4" w:space="1" w:color="auto"/>
        </w:pBdr>
        <w:rPr>
          <w:sz w:val="28"/>
          <w:szCs w:val="28"/>
        </w:rPr>
      </w:pPr>
    </w:p>
    <w:p w14:paraId="1C1418FD" w14:textId="49148D4A" w:rsidR="00AF2835" w:rsidRPr="00F955A0" w:rsidRDefault="000A5A3E" w:rsidP="00AF2835">
      <w:pPr>
        <w:jc w:val="center"/>
        <w:rPr>
          <w:b/>
        </w:rPr>
      </w:pPr>
      <w:r w:rsidRPr="00E81F83">
        <w:rPr>
          <w:b/>
        </w:rPr>
        <w:t>for</w:t>
      </w:r>
      <w:r w:rsidRPr="0087213A">
        <w:rPr>
          <w:b/>
          <w:sz w:val="28"/>
          <w:szCs w:val="28"/>
        </w:rPr>
        <w:t xml:space="preserve"> </w:t>
      </w:r>
      <w:r w:rsidR="00AF2835">
        <w:rPr>
          <w:b/>
        </w:rPr>
        <w:t>t</w:t>
      </w:r>
      <w:r w:rsidR="00AF2835" w:rsidRPr="00D163F2">
        <w:rPr>
          <w:b/>
        </w:rPr>
        <w:t xml:space="preserve">he delivery of Forest Management Plan Administration, Implementation and products for the Temagami Forest for the term of April 1, </w:t>
      </w:r>
      <w:proofErr w:type="gramStart"/>
      <w:r w:rsidR="00AF2835" w:rsidRPr="77D62241">
        <w:rPr>
          <w:b/>
          <w:bCs/>
        </w:rPr>
        <w:t>202</w:t>
      </w:r>
      <w:r w:rsidR="604B8869" w:rsidRPr="77D62241">
        <w:rPr>
          <w:b/>
          <w:bCs/>
        </w:rPr>
        <w:t>6</w:t>
      </w:r>
      <w:proofErr w:type="gramEnd"/>
      <w:r w:rsidR="00AF2835" w:rsidRPr="00D163F2">
        <w:rPr>
          <w:b/>
        </w:rPr>
        <w:t xml:space="preserve"> until March 31, </w:t>
      </w:r>
      <w:r w:rsidR="00AF2835" w:rsidRPr="77D62241">
        <w:rPr>
          <w:b/>
          <w:bCs/>
        </w:rPr>
        <w:t>20</w:t>
      </w:r>
      <w:r w:rsidR="370775FE" w:rsidRPr="77D62241">
        <w:rPr>
          <w:b/>
          <w:bCs/>
        </w:rPr>
        <w:t>29, with potential for 2</w:t>
      </w:r>
      <w:r w:rsidR="370775FE" w:rsidRPr="3BA9E5C4">
        <w:rPr>
          <w:b/>
          <w:bCs/>
        </w:rPr>
        <w:t>-</w:t>
      </w:r>
      <w:r w:rsidR="370775FE" w:rsidRPr="77D62241">
        <w:rPr>
          <w:b/>
          <w:bCs/>
        </w:rPr>
        <w:t>year extension</w:t>
      </w:r>
      <w:r w:rsidR="00AF2835" w:rsidRPr="00D163F2">
        <w:rPr>
          <w:b/>
        </w:rPr>
        <w:t>.</w:t>
      </w:r>
    </w:p>
    <w:p w14:paraId="3281B811" w14:textId="72BEC839" w:rsidR="000A5A3E" w:rsidRPr="0087213A" w:rsidRDefault="000A5A3E" w:rsidP="000A5A3E">
      <w:pPr>
        <w:pBdr>
          <w:top w:val="single" w:sz="4" w:space="1" w:color="auto"/>
        </w:pBdr>
        <w:jc w:val="center"/>
        <w:rPr>
          <w:b/>
          <w:sz w:val="28"/>
          <w:szCs w:val="28"/>
        </w:rPr>
      </w:pPr>
    </w:p>
    <w:p w14:paraId="357F3759" w14:textId="77777777" w:rsidR="000A5A3E" w:rsidRPr="0087213A" w:rsidRDefault="000A5A3E" w:rsidP="00DA3FD7">
      <w:pPr>
        <w:pBdr>
          <w:bottom w:val="single" w:sz="4" w:space="1" w:color="auto"/>
        </w:pBdr>
        <w:spacing w:after="0"/>
        <w:jc w:val="center"/>
        <w:rPr>
          <w:b/>
          <w:sz w:val="28"/>
          <w:szCs w:val="28"/>
        </w:rPr>
      </w:pPr>
    </w:p>
    <w:p w14:paraId="6C7B1CA2" w14:textId="77777777" w:rsidR="007A00E7" w:rsidRPr="0087213A" w:rsidRDefault="007A00E7" w:rsidP="000A5A3E">
      <w:pPr>
        <w:jc w:val="center"/>
        <w:rPr>
          <w:b/>
          <w:sz w:val="28"/>
          <w:szCs w:val="28"/>
        </w:rPr>
      </w:pPr>
    </w:p>
    <w:p w14:paraId="4A0661BF" w14:textId="26B89C42" w:rsidR="000A5A3E" w:rsidRPr="0087213A" w:rsidRDefault="000A5A3E" w:rsidP="000A5A3E">
      <w:pPr>
        <w:jc w:val="center"/>
        <w:rPr>
          <w:b/>
          <w:sz w:val="28"/>
          <w:szCs w:val="28"/>
        </w:rPr>
      </w:pPr>
      <w:r w:rsidRPr="0087213A">
        <w:rPr>
          <w:b/>
          <w:sz w:val="28"/>
          <w:szCs w:val="28"/>
        </w:rPr>
        <w:t xml:space="preserve">Effective Date:  </w:t>
      </w:r>
      <w:r w:rsidR="00AF2835" w:rsidRPr="00AF2835">
        <w:rPr>
          <w:b/>
          <w:sz w:val="28"/>
          <w:szCs w:val="28"/>
        </w:rPr>
        <w:t xml:space="preserve">April 1, </w:t>
      </w:r>
      <w:r w:rsidR="00AF2835" w:rsidRPr="3BA9E5C4">
        <w:rPr>
          <w:b/>
          <w:bCs/>
          <w:sz w:val="28"/>
          <w:szCs w:val="28"/>
        </w:rPr>
        <w:t>202</w:t>
      </w:r>
      <w:r w:rsidR="63553EFF" w:rsidRPr="3BA9E5C4">
        <w:rPr>
          <w:b/>
          <w:bCs/>
          <w:sz w:val="28"/>
          <w:szCs w:val="28"/>
        </w:rPr>
        <w:t>6</w:t>
      </w:r>
    </w:p>
    <w:p w14:paraId="71E0AFA1" w14:textId="44BE2682" w:rsidR="000A5A3E" w:rsidRDefault="000A5A3E" w:rsidP="000A5A3E">
      <w:pPr>
        <w:pStyle w:val="BodyText"/>
        <w:jc w:val="center"/>
        <w:rPr>
          <w:sz w:val="28"/>
          <w:szCs w:val="28"/>
        </w:rPr>
      </w:pPr>
      <w:r w:rsidRPr="0087213A">
        <w:rPr>
          <w:sz w:val="28"/>
          <w:szCs w:val="28"/>
        </w:rPr>
        <w:t xml:space="preserve">Agreement No.:  </w:t>
      </w:r>
      <w:r w:rsidR="00747F5D" w:rsidRPr="00747F5D">
        <w:rPr>
          <w:sz w:val="28"/>
          <w:szCs w:val="28"/>
          <w:highlight w:val="yellow"/>
        </w:rPr>
        <w:t>______________</w:t>
      </w:r>
    </w:p>
    <w:p w14:paraId="53BEAC1F" w14:textId="77777777" w:rsidR="000A5A3E" w:rsidRPr="005C0690" w:rsidRDefault="000A5A3E" w:rsidP="005C0690"/>
    <w:p w14:paraId="77005540" w14:textId="77777777" w:rsidR="000A5A3E" w:rsidRDefault="000A5A3E" w:rsidP="000A5A3E"/>
    <w:p w14:paraId="326384DD" w14:textId="77777777" w:rsidR="008C5F3F" w:rsidRPr="008C5F3F" w:rsidRDefault="008C5F3F" w:rsidP="008C5F3F"/>
    <w:p w14:paraId="53508C1B" w14:textId="77777777" w:rsidR="008C5F3F" w:rsidRPr="008C5F3F" w:rsidRDefault="008C5F3F" w:rsidP="008C5F3F"/>
    <w:p w14:paraId="480ECCE8" w14:textId="77777777" w:rsidR="008C5F3F" w:rsidRPr="008C5F3F" w:rsidRDefault="008C5F3F" w:rsidP="008C5F3F"/>
    <w:p w14:paraId="4298B716" w14:textId="687C522F" w:rsidR="008C5F3F" w:rsidRPr="008C5F3F" w:rsidRDefault="008C5F3F" w:rsidP="008C5F3F">
      <w:pPr>
        <w:tabs>
          <w:tab w:val="left" w:pos="1350"/>
        </w:tabs>
      </w:pPr>
      <w:r>
        <w:lastRenderedPageBreak/>
        <w:tab/>
      </w:r>
    </w:p>
    <w:p w14:paraId="54DE0C2F" w14:textId="77B4A71F" w:rsidR="008C5F3F" w:rsidRPr="008C5F3F" w:rsidRDefault="008C5F3F" w:rsidP="008C5F3F">
      <w:pPr>
        <w:tabs>
          <w:tab w:val="left" w:pos="1350"/>
        </w:tabs>
        <w:sectPr w:rsidR="008C5F3F" w:rsidRPr="008C5F3F" w:rsidSect="0030400F">
          <w:headerReference w:type="default" r:id="rId11"/>
          <w:footerReference w:type="default" r:id="rId12"/>
          <w:pgSz w:w="12240" w:h="15840" w:code="1"/>
          <w:pgMar w:top="1152" w:right="1152" w:bottom="1152" w:left="1440" w:header="720" w:footer="720" w:gutter="0"/>
          <w:cols w:space="720"/>
          <w:noEndnote/>
        </w:sectPr>
      </w:pPr>
      <w:r>
        <w:tab/>
      </w:r>
    </w:p>
    <w:p w14:paraId="658648A1" w14:textId="77777777" w:rsidR="00BC7296" w:rsidRPr="00613519" w:rsidRDefault="007A00E7" w:rsidP="004637B6">
      <w:pPr>
        <w:spacing w:after="0"/>
        <w:jc w:val="center"/>
        <w:rPr>
          <w:b/>
          <w:sz w:val="28"/>
          <w:szCs w:val="28"/>
        </w:rPr>
      </w:pPr>
      <w:r w:rsidRPr="00613519">
        <w:rPr>
          <w:b/>
          <w:sz w:val="28"/>
          <w:szCs w:val="28"/>
        </w:rPr>
        <w:lastRenderedPageBreak/>
        <w:t xml:space="preserve">Agreement </w:t>
      </w:r>
      <w:r w:rsidR="00BC7296" w:rsidRPr="00613519">
        <w:rPr>
          <w:b/>
          <w:sz w:val="28"/>
          <w:szCs w:val="28"/>
        </w:rPr>
        <w:t>Index</w:t>
      </w:r>
    </w:p>
    <w:p w14:paraId="6B9D355B" w14:textId="77777777" w:rsidR="007A00E7" w:rsidRPr="00175D63" w:rsidRDefault="007A00E7" w:rsidP="004637B6">
      <w:pPr>
        <w:pStyle w:val="BodyText"/>
        <w:spacing w:after="0"/>
        <w:jc w:val="center"/>
        <w:rPr>
          <w:rFonts w:cs="Arial"/>
          <w:sz w:val="20"/>
          <w:szCs w:val="20"/>
        </w:rPr>
      </w:pPr>
    </w:p>
    <w:p w14:paraId="0914E158" w14:textId="77777777" w:rsidR="00BC7296" w:rsidRPr="00C877CE" w:rsidRDefault="00BC7296" w:rsidP="004637B6">
      <w:pPr>
        <w:pStyle w:val="BodyText"/>
        <w:spacing w:after="0"/>
        <w:jc w:val="left"/>
        <w:rPr>
          <w:rFonts w:cs="Arial"/>
          <w:b w:val="0"/>
          <w:sz w:val="20"/>
          <w:szCs w:val="20"/>
        </w:rPr>
        <w:sectPr w:rsidR="00BC7296" w:rsidRPr="00C877CE" w:rsidSect="0030400F">
          <w:pgSz w:w="12240" w:h="15840" w:code="1"/>
          <w:pgMar w:top="1152" w:right="1152" w:bottom="1152" w:left="1440" w:header="720" w:footer="720" w:gutter="0"/>
          <w:cols w:space="720"/>
          <w:noEndnote/>
        </w:sectPr>
      </w:pPr>
    </w:p>
    <w:p w14:paraId="0115950F" w14:textId="77777777" w:rsidR="00BC7296" w:rsidRPr="006763B2" w:rsidRDefault="00BC7296" w:rsidP="004637B6">
      <w:pPr>
        <w:pStyle w:val="ListNumber"/>
        <w:spacing w:after="0"/>
        <w:rPr>
          <w:rFonts w:cs="Arial"/>
          <w:b/>
          <w:sz w:val="20"/>
          <w:szCs w:val="20"/>
        </w:rPr>
      </w:pPr>
      <w:r w:rsidRPr="006763B2">
        <w:rPr>
          <w:rFonts w:cs="Arial"/>
          <w:b/>
          <w:sz w:val="20"/>
          <w:szCs w:val="20"/>
        </w:rPr>
        <w:t>Article 1 - Interpretation and General Provisions</w:t>
      </w:r>
    </w:p>
    <w:p w14:paraId="34041ABF" w14:textId="77777777" w:rsidR="00BC7296" w:rsidRPr="006763B2" w:rsidRDefault="00BC7296" w:rsidP="004637B6">
      <w:pPr>
        <w:pStyle w:val="ListNumber"/>
        <w:numPr>
          <w:ilvl w:val="1"/>
          <w:numId w:val="16"/>
        </w:numPr>
        <w:spacing w:after="0"/>
        <w:rPr>
          <w:rFonts w:cs="Arial"/>
          <w:sz w:val="20"/>
          <w:szCs w:val="20"/>
        </w:rPr>
      </w:pPr>
      <w:r w:rsidRPr="006763B2">
        <w:rPr>
          <w:rFonts w:cs="Arial"/>
          <w:sz w:val="20"/>
          <w:szCs w:val="20"/>
        </w:rPr>
        <w:t>Defined Terms</w:t>
      </w:r>
    </w:p>
    <w:p w14:paraId="1C82D101" w14:textId="2A2AE393" w:rsidR="00BC7296" w:rsidRPr="006763B2" w:rsidRDefault="00BC7296" w:rsidP="004637B6">
      <w:pPr>
        <w:pStyle w:val="ListNumber"/>
        <w:numPr>
          <w:ilvl w:val="1"/>
          <w:numId w:val="16"/>
        </w:numPr>
        <w:spacing w:after="0"/>
        <w:rPr>
          <w:rFonts w:cs="Arial"/>
          <w:sz w:val="20"/>
          <w:szCs w:val="20"/>
        </w:rPr>
      </w:pPr>
      <w:r w:rsidRPr="006763B2">
        <w:rPr>
          <w:rFonts w:cs="Arial"/>
          <w:sz w:val="20"/>
          <w:szCs w:val="20"/>
        </w:rPr>
        <w:t xml:space="preserve">No Indemnities from </w:t>
      </w:r>
      <w:r w:rsidR="001627C4">
        <w:rPr>
          <w:rFonts w:cs="Arial"/>
          <w:sz w:val="20"/>
          <w:szCs w:val="20"/>
        </w:rPr>
        <w:t>TFMC</w:t>
      </w:r>
    </w:p>
    <w:p w14:paraId="6198DA82" w14:textId="77777777" w:rsidR="00BC7296" w:rsidRPr="006763B2" w:rsidRDefault="00BC7296" w:rsidP="004637B6">
      <w:pPr>
        <w:pStyle w:val="ListNumber"/>
        <w:numPr>
          <w:ilvl w:val="1"/>
          <w:numId w:val="16"/>
        </w:numPr>
        <w:spacing w:after="0"/>
        <w:rPr>
          <w:rFonts w:cs="Arial"/>
          <w:sz w:val="20"/>
          <w:szCs w:val="20"/>
        </w:rPr>
      </w:pPr>
      <w:r w:rsidRPr="006763B2">
        <w:rPr>
          <w:rFonts w:cs="Arial"/>
          <w:sz w:val="20"/>
          <w:szCs w:val="20"/>
        </w:rPr>
        <w:t>Entire Agreement</w:t>
      </w:r>
    </w:p>
    <w:p w14:paraId="400385D4" w14:textId="77777777" w:rsidR="00BC7296" w:rsidRPr="006763B2" w:rsidRDefault="00BC7296" w:rsidP="004637B6">
      <w:pPr>
        <w:pStyle w:val="ListNumber"/>
        <w:numPr>
          <w:ilvl w:val="1"/>
          <w:numId w:val="16"/>
        </w:numPr>
        <w:spacing w:after="0"/>
        <w:rPr>
          <w:rFonts w:cs="Arial"/>
          <w:sz w:val="20"/>
          <w:szCs w:val="20"/>
        </w:rPr>
      </w:pPr>
      <w:r w:rsidRPr="006763B2">
        <w:rPr>
          <w:rFonts w:cs="Arial"/>
          <w:sz w:val="20"/>
          <w:szCs w:val="20"/>
        </w:rPr>
        <w:t>Severability</w:t>
      </w:r>
    </w:p>
    <w:p w14:paraId="6231FB04" w14:textId="77777777" w:rsidR="00BC7296" w:rsidRPr="006763B2" w:rsidRDefault="00BC7296" w:rsidP="004637B6">
      <w:pPr>
        <w:pStyle w:val="ListNumber"/>
        <w:numPr>
          <w:ilvl w:val="1"/>
          <w:numId w:val="16"/>
        </w:numPr>
        <w:spacing w:after="0"/>
        <w:rPr>
          <w:rFonts w:cs="Arial"/>
          <w:sz w:val="20"/>
          <w:szCs w:val="20"/>
        </w:rPr>
      </w:pPr>
      <w:r w:rsidRPr="006763B2">
        <w:rPr>
          <w:rFonts w:cs="Arial"/>
          <w:sz w:val="20"/>
          <w:szCs w:val="20"/>
        </w:rPr>
        <w:t>Interpretive Value of Contract Documents</w:t>
      </w:r>
    </w:p>
    <w:p w14:paraId="3277C2F6" w14:textId="77777777" w:rsidR="00BC7296" w:rsidRPr="006763B2" w:rsidRDefault="00BC7296" w:rsidP="004637B6">
      <w:pPr>
        <w:pStyle w:val="ListNumber"/>
        <w:numPr>
          <w:ilvl w:val="1"/>
          <w:numId w:val="16"/>
        </w:numPr>
        <w:spacing w:after="0"/>
        <w:rPr>
          <w:rFonts w:cs="Arial"/>
          <w:sz w:val="20"/>
          <w:szCs w:val="20"/>
        </w:rPr>
      </w:pPr>
      <w:r w:rsidRPr="006763B2">
        <w:rPr>
          <w:rFonts w:cs="Arial"/>
          <w:sz w:val="20"/>
          <w:szCs w:val="20"/>
        </w:rPr>
        <w:t>Interpretive Value of Headings</w:t>
      </w:r>
    </w:p>
    <w:p w14:paraId="377F3088" w14:textId="77777777" w:rsidR="00BC7296" w:rsidRPr="006763B2" w:rsidRDefault="00BC7296" w:rsidP="004637B6">
      <w:pPr>
        <w:pStyle w:val="ListNumber"/>
        <w:numPr>
          <w:ilvl w:val="1"/>
          <w:numId w:val="16"/>
        </w:numPr>
        <w:spacing w:after="0"/>
        <w:rPr>
          <w:rFonts w:cs="Arial"/>
          <w:sz w:val="20"/>
          <w:szCs w:val="20"/>
        </w:rPr>
      </w:pPr>
      <w:r w:rsidRPr="006763B2">
        <w:rPr>
          <w:rFonts w:cs="Arial"/>
          <w:sz w:val="20"/>
          <w:szCs w:val="20"/>
        </w:rPr>
        <w:t>Force Majeure</w:t>
      </w:r>
    </w:p>
    <w:p w14:paraId="2575B117" w14:textId="77777777" w:rsidR="00BC7296" w:rsidRPr="006763B2" w:rsidRDefault="00BC7296" w:rsidP="004637B6">
      <w:pPr>
        <w:pStyle w:val="ListNumber"/>
        <w:numPr>
          <w:ilvl w:val="1"/>
          <w:numId w:val="16"/>
        </w:numPr>
        <w:spacing w:after="0"/>
        <w:rPr>
          <w:rFonts w:cs="Arial"/>
          <w:sz w:val="20"/>
          <w:szCs w:val="20"/>
        </w:rPr>
      </w:pPr>
      <w:r w:rsidRPr="006763B2">
        <w:rPr>
          <w:rFonts w:cs="Arial"/>
          <w:sz w:val="20"/>
          <w:szCs w:val="20"/>
        </w:rPr>
        <w:t>Notices by Prescribed Means</w:t>
      </w:r>
    </w:p>
    <w:p w14:paraId="2F179779" w14:textId="77777777" w:rsidR="00BC7296" w:rsidRPr="006763B2" w:rsidRDefault="00BC7296" w:rsidP="004637B6">
      <w:pPr>
        <w:pStyle w:val="ListNumber"/>
        <w:numPr>
          <w:ilvl w:val="1"/>
          <w:numId w:val="16"/>
        </w:numPr>
        <w:spacing w:after="0"/>
        <w:rPr>
          <w:rFonts w:cs="Arial"/>
          <w:sz w:val="20"/>
          <w:szCs w:val="20"/>
        </w:rPr>
      </w:pPr>
      <w:r w:rsidRPr="006763B2">
        <w:rPr>
          <w:rFonts w:cs="Arial"/>
          <w:sz w:val="20"/>
          <w:szCs w:val="20"/>
        </w:rPr>
        <w:t xml:space="preserve">Governing Law </w:t>
      </w:r>
    </w:p>
    <w:p w14:paraId="371AC7D0" w14:textId="674F5E41" w:rsidR="00BC7296" w:rsidRDefault="00BC7296" w:rsidP="004637B6">
      <w:pPr>
        <w:pStyle w:val="ListNumber"/>
        <w:numPr>
          <w:ilvl w:val="1"/>
          <w:numId w:val="16"/>
        </w:numPr>
        <w:spacing w:after="0"/>
        <w:rPr>
          <w:rFonts w:cs="Arial"/>
          <w:sz w:val="20"/>
          <w:szCs w:val="20"/>
        </w:rPr>
      </w:pPr>
      <w:r w:rsidRPr="006763B2">
        <w:rPr>
          <w:rFonts w:cs="Arial"/>
          <w:sz w:val="20"/>
          <w:szCs w:val="20"/>
        </w:rPr>
        <w:t>Currency</w:t>
      </w:r>
    </w:p>
    <w:p w14:paraId="6ADFDD85" w14:textId="045E952F" w:rsidR="00E43C04" w:rsidRDefault="00E43C04" w:rsidP="004637B6">
      <w:pPr>
        <w:pStyle w:val="ListNumber"/>
        <w:numPr>
          <w:ilvl w:val="1"/>
          <w:numId w:val="16"/>
        </w:numPr>
        <w:spacing w:after="0"/>
        <w:rPr>
          <w:rFonts w:cs="Arial"/>
          <w:sz w:val="20"/>
          <w:szCs w:val="20"/>
        </w:rPr>
      </w:pPr>
      <w:r>
        <w:rPr>
          <w:rFonts w:cs="Arial"/>
          <w:sz w:val="20"/>
          <w:szCs w:val="20"/>
        </w:rPr>
        <w:t>Counterparts</w:t>
      </w:r>
    </w:p>
    <w:p w14:paraId="3B8DD702" w14:textId="052096D2" w:rsidR="00E43C04" w:rsidRDefault="00E43C04" w:rsidP="004637B6">
      <w:pPr>
        <w:pStyle w:val="ListNumber"/>
        <w:numPr>
          <w:ilvl w:val="1"/>
          <w:numId w:val="16"/>
        </w:numPr>
        <w:spacing w:after="0"/>
        <w:rPr>
          <w:rFonts w:cs="Arial"/>
          <w:sz w:val="20"/>
          <w:szCs w:val="20"/>
        </w:rPr>
      </w:pPr>
      <w:r>
        <w:rPr>
          <w:rFonts w:cs="Arial"/>
          <w:sz w:val="20"/>
          <w:szCs w:val="20"/>
        </w:rPr>
        <w:t>Execution and Transmission</w:t>
      </w:r>
    </w:p>
    <w:p w14:paraId="067306D2" w14:textId="77777777" w:rsidR="004E73BF" w:rsidRPr="0015065A" w:rsidRDefault="004E73BF" w:rsidP="004E73BF">
      <w:pPr>
        <w:pStyle w:val="ListNumber"/>
        <w:numPr>
          <w:ilvl w:val="1"/>
          <w:numId w:val="16"/>
        </w:numPr>
        <w:spacing w:after="0"/>
        <w:rPr>
          <w:rFonts w:cs="Arial"/>
          <w:sz w:val="20"/>
          <w:szCs w:val="20"/>
        </w:rPr>
      </w:pPr>
      <w:r>
        <w:rPr>
          <w:rFonts w:cs="Arial"/>
          <w:sz w:val="20"/>
          <w:szCs w:val="20"/>
        </w:rPr>
        <w:t>Reference to Legislation as Amended</w:t>
      </w:r>
    </w:p>
    <w:p w14:paraId="4E469FF3" w14:textId="77777777" w:rsidR="004E73BF" w:rsidRPr="006763B2" w:rsidRDefault="004E73BF" w:rsidP="00133CF5">
      <w:pPr>
        <w:pStyle w:val="ListNumber"/>
        <w:spacing w:after="0"/>
        <w:ind w:left="720"/>
        <w:rPr>
          <w:rFonts w:cs="Arial"/>
          <w:sz w:val="20"/>
          <w:szCs w:val="20"/>
        </w:rPr>
      </w:pPr>
    </w:p>
    <w:p w14:paraId="19703BA6" w14:textId="77777777" w:rsidR="00BC7296" w:rsidRPr="00C877CE" w:rsidRDefault="00BC7296" w:rsidP="004637B6">
      <w:pPr>
        <w:pStyle w:val="BodyText"/>
        <w:spacing w:after="0"/>
        <w:jc w:val="left"/>
        <w:rPr>
          <w:rFonts w:cs="Arial"/>
          <w:b w:val="0"/>
          <w:sz w:val="20"/>
          <w:szCs w:val="20"/>
        </w:rPr>
      </w:pPr>
    </w:p>
    <w:p w14:paraId="01AD14EB" w14:textId="463196C8" w:rsidR="00BC7296" w:rsidRPr="006763B2" w:rsidRDefault="00BC7296" w:rsidP="004637B6">
      <w:pPr>
        <w:pStyle w:val="ListNumber"/>
        <w:spacing w:after="0"/>
        <w:rPr>
          <w:rFonts w:cs="Arial"/>
          <w:b/>
          <w:sz w:val="20"/>
          <w:szCs w:val="20"/>
        </w:rPr>
      </w:pPr>
      <w:r w:rsidRPr="006763B2">
        <w:rPr>
          <w:rFonts w:cs="Arial"/>
          <w:b/>
          <w:sz w:val="20"/>
          <w:szCs w:val="20"/>
        </w:rPr>
        <w:t xml:space="preserve">Article 2 – Nature of Relationship Between </w:t>
      </w:r>
      <w:r w:rsidR="001627C4">
        <w:rPr>
          <w:rFonts w:cs="Arial"/>
          <w:b/>
          <w:sz w:val="20"/>
          <w:szCs w:val="20"/>
        </w:rPr>
        <w:t>TFMC</w:t>
      </w:r>
      <w:r w:rsidRPr="006763B2">
        <w:rPr>
          <w:rFonts w:cs="Arial"/>
          <w:b/>
          <w:sz w:val="20"/>
          <w:szCs w:val="20"/>
        </w:rPr>
        <w:t xml:space="preserve"> and </w:t>
      </w:r>
      <w:r w:rsidR="000209F0">
        <w:rPr>
          <w:rFonts w:cs="Arial"/>
          <w:b/>
          <w:sz w:val="20"/>
          <w:szCs w:val="20"/>
        </w:rPr>
        <w:t>Vendor</w:t>
      </w:r>
      <w:r w:rsidRPr="006763B2">
        <w:rPr>
          <w:rFonts w:cs="Arial"/>
          <w:b/>
          <w:sz w:val="20"/>
          <w:szCs w:val="20"/>
        </w:rPr>
        <w:t xml:space="preserve"> </w:t>
      </w:r>
    </w:p>
    <w:p w14:paraId="68082507" w14:textId="77777777" w:rsidR="00BC7296" w:rsidRPr="006763B2" w:rsidRDefault="000209F0" w:rsidP="004637B6">
      <w:pPr>
        <w:pStyle w:val="ListNumber"/>
        <w:numPr>
          <w:ilvl w:val="1"/>
          <w:numId w:val="17"/>
        </w:numPr>
        <w:spacing w:after="0"/>
        <w:rPr>
          <w:rFonts w:cs="Arial"/>
          <w:sz w:val="20"/>
          <w:szCs w:val="20"/>
        </w:rPr>
      </w:pPr>
      <w:r>
        <w:rPr>
          <w:rFonts w:cs="Arial"/>
          <w:sz w:val="20"/>
          <w:szCs w:val="20"/>
        </w:rPr>
        <w:t>Vendor</w:t>
      </w:r>
      <w:r w:rsidR="00BC7296" w:rsidRPr="006763B2">
        <w:rPr>
          <w:rFonts w:cs="Arial"/>
          <w:sz w:val="20"/>
          <w:szCs w:val="20"/>
        </w:rPr>
        <w:t>’s Power to Contract</w:t>
      </w:r>
    </w:p>
    <w:p w14:paraId="1B817D73" w14:textId="77777777" w:rsidR="00BC7296" w:rsidRPr="006763B2" w:rsidRDefault="00BC7296" w:rsidP="004637B6">
      <w:pPr>
        <w:pStyle w:val="ListNumber"/>
        <w:numPr>
          <w:ilvl w:val="1"/>
          <w:numId w:val="17"/>
        </w:numPr>
        <w:spacing w:after="0"/>
        <w:rPr>
          <w:rFonts w:cs="Arial"/>
          <w:sz w:val="20"/>
          <w:szCs w:val="20"/>
        </w:rPr>
      </w:pPr>
      <w:r w:rsidRPr="006763B2">
        <w:rPr>
          <w:rFonts w:cs="Arial"/>
          <w:sz w:val="20"/>
          <w:szCs w:val="20"/>
        </w:rPr>
        <w:t>Representatives May Bind Parties</w:t>
      </w:r>
    </w:p>
    <w:p w14:paraId="51B67194" w14:textId="77777777" w:rsidR="00BC7296" w:rsidRPr="006763B2" w:rsidRDefault="000209F0" w:rsidP="004637B6">
      <w:pPr>
        <w:pStyle w:val="ListNumber"/>
        <w:numPr>
          <w:ilvl w:val="1"/>
          <w:numId w:val="17"/>
        </w:numPr>
        <w:spacing w:after="0"/>
        <w:rPr>
          <w:rFonts w:cs="Arial"/>
          <w:sz w:val="20"/>
          <w:szCs w:val="20"/>
        </w:rPr>
      </w:pPr>
      <w:r>
        <w:rPr>
          <w:rFonts w:cs="Arial"/>
          <w:sz w:val="20"/>
          <w:szCs w:val="20"/>
        </w:rPr>
        <w:t>Vendor</w:t>
      </w:r>
      <w:r w:rsidR="00BC7296" w:rsidRPr="006763B2">
        <w:rPr>
          <w:rFonts w:cs="Arial"/>
          <w:sz w:val="20"/>
          <w:szCs w:val="20"/>
        </w:rPr>
        <w:t xml:space="preserve"> Not a Partner, Agent or Employee  </w:t>
      </w:r>
    </w:p>
    <w:p w14:paraId="5F301B92" w14:textId="77777777" w:rsidR="00BC7296" w:rsidRPr="006763B2" w:rsidRDefault="00BC7296" w:rsidP="004637B6">
      <w:pPr>
        <w:pStyle w:val="ListNumber"/>
        <w:numPr>
          <w:ilvl w:val="1"/>
          <w:numId w:val="17"/>
        </w:numPr>
        <w:spacing w:after="0"/>
        <w:rPr>
          <w:rFonts w:cs="Arial"/>
          <w:sz w:val="20"/>
          <w:szCs w:val="20"/>
        </w:rPr>
      </w:pPr>
      <w:r>
        <w:rPr>
          <w:rFonts w:cs="Arial"/>
          <w:sz w:val="20"/>
          <w:szCs w:val="20"/>
        </w:rPr>
        <w:t xml:space="preserve">Responsibility </w:t>
      </w:r>
      <w:r w:rsidRPr="006763B2">
        <w:rPr>
          <w:rFonts w:cs="Arial"/>
          <w:sz w:val="20"/>
          <w:szCs w:val="20"/>
        </w:rPr>
        <w:t xml:space="preserve">of </w:t>
      </w:r>
      <w:r w:rsidR="000209F0">
        <w:rPr>
          <w:rFonts w:cs="Arial"/>
          <w:sz w:val="20"/>
          <w:szCs w:val="20"/>
        </w:rPr>
        <w:t>Vendor</w:t>
      </w:r>
    </w:p>
    <w:p w14:paraId="539EA3F4" w14:textId="77777777" w:rsidR="00BC7296" w:rsidRPr="006763B2" w:rsidRDefault="00BC7296" w:rsidP="004637B6">
      <w:pPr>
        <w:pStyle w:val="ListNumber"/>
        <w:numPr>
          <w:ilvl w:val="1"/>
          <w:numId w:val="17"/>
        </w:numPr>
        <w:spacing w:after="0"/>
        <w:rPr>
          <w:rFonts w:cs="Arial"/>
          <w:sz w:val="20"/>
          <w:szCs w:val="20"/>
        </w:rPr>
      </w:pPr>
      <w:r w:rsidRPr="006763B2">
        <w:rPr>
          <w:rFonts w:cs="Arial"/>
          <w:sz w:val="20"/>
          <w:szCs w:val="20"/>
        </w:rPr>
        <w:t xml:space="preserve">No Subcontracting or Assignment </w:t>
      </w:r>
    </w:p>
    <w:p w14:paraId="0804A169" w14:textId="77777777" w:rsidR="00BC7296" w:rsidRPr="006763B2" w:rsidRDefault="00BC7296" w:rsidP="004637B6">
      <w:pPr>
        <w:pStyle w:val="ListNumber"/>
        <w:numPr>
          <w:ilvl w:val="1"/>
          <w:numId w:val="17"/>
        </w:numPr>
        <w:spacing w:after="0"/>
        <w:rPr>
          <w:rFonts w:cs="Arial"/>
          <w:sz w:val="20"/>
          <w:szCs w:val="20"/>
        </w:rPr>
      </w:pPr>
      <w:r w:rsidRPr="006763B2">
        <w:rPr>
          <w:rFonts w:cs="Arial"/>
          <w:sz w:val="20"/>
          <w:szCs w:val="20"/>
        </w:rPr>
        <w:t xml:space="preserve">Duty to Disclose Change of Control </w:t>
      </w:r>
    </w:p>
    <w:p w14:paraId="34B0DD7C" w14:textId="77777777" w:rsidR="00BC7296" w:rsidRPr="006763B2" w:rsidRDefault="00BC7296" w:rsidP="004637B6">
      <w:pPr>
        <w:pStyle w:val="ListNumber"/>
        <w:numPr>
          <w:ilvl w:val="1"/>
          <w:numId w:val="17"/>
        </w:numPr>
        <w:spacing w:after="0"/>
        <w:rPr>
          <w:rFonts w:cs="Arial"/>
          <w:sz w:val="20"/>
          <w:szCs w:val="20"/>
        </w:rPr>
      </w:pPr>
      <w:r w:rsidRPr="006763B2">
        <w:rPr>
          <w:rFonts w:cs="Arial"/>
          <w:sz w:val="20"/>
          <w:szCs w:val="20"/>
        </w:rPr>
        <w:t>Conflict of Interest</w:t>
      </w:r>
    </w:p>
    <w:p w14:paraId="002DBB90" w14:textId="3519862C" w:rsidR="00BC7296" w:rsidRDefault="00BC7296" w:rsidP="004637B6">
      <w:pPr>
        <w:pStyle w:val="ListNumber"/>
        <w:numPr>
          <w:ilvl w:val="1"/>
          <w:numId w:val="17"/>
        </w:numPr>
        <w:spacing w:after="0"/>
        <w:rPr>
          <w:rFonts w:cs="Arial"/>
          <w:sz w:val="20"/>
          <w:szCs w:val="20"/>
        </w:rPr>
      </w:pPr>
      <w:r w:rsidRPr="006763B2">
        <w:rPr>
          <w:rFonts w:cs="Arial"/>
          <w:sz w:val="20"/>
          <w:szCs w:val="20"/>
        </w:rPr>
        <w:t>Contract Binding</w:t>
      </w:r>
    </w:p>
    <w:p w14:paraId="2F3D0886" w14:textId="403640C0" w:rsidR="00792582" w:rsidRPr="006763B2" w:rsidRDefault="00792582" w:rsidP="004637B6">
      <w:pPr>
        <w:pStyle w:val="ListNumber"/>
        <w:numPr>
          <w:ilvl w:val="1"/>
          <w:numId w:val="17"/>
        </w:numPr>
        <w:spacing w:after="0"/>
        <w:rPr>
          <w:rFonts w:cs="Arial"/>
          <w:sz w:val="20"/>
          <w:szCs w:val="20"/>
        </w:rPr>
      </w:pPr>
      <w:r>
        <w:rPr>
          <w:rFonts w:cs="Arial"/>
          <w:sz w:val="20"/>
          <w:szCs w:val="20"/>
        </w:rPr>
        <w:t>Local Forest Management Corporation</w:t>
      </w:r>
    </w:p>
    <w:p w14:paraId="75812ACC" w14:textId="77777777" w:rsidR="00BC7296" w:rsidRPr="00C877CE" w:rsidRDefault="00BC7296" w:rsidP="004637B6">
      <w:pPr>
        <w:pStyle w:val="BodyText"/>
        <w:spacing w:after="0"/>
        <w:jc w:val="left"/>
        <w:rPr>
          <w:rFonts w:cs="Arial"/>
          <w:b w:val="0"/>
          <w:sz w:val="20"/>
          <w:szCs w:val="20"/>
        </w:rPr>
      </w:pPr>
    </w:p>
    <w:p w14:paraId="7753C9BF" w14:textId="77777777" w:rsidR="00BC7296" w:rsidRPr="006763B2" w:rsidRDefault="00BC7296" w:rsidP="004637B6">
      <w:pPr>
        <w:pStyle w:val="ListNumber"/>
        <w:spacing w:after="0"/>
        <w:rPr>
          <w:rFonts w:cs="Arial"/>
          <w:b/>
          <w:sz w:val="20"/>
          <w:szCs w:val="20"/>
        </w:rPr>
      </w:pPr>
      <w:r w:rsidRPr="006763B2">
        <w:rPr>
          <w:rFonts w:cs="Arial"/>
          <w:b/>
          <w:sz w:val="20"/>
          <w:szCs w:val="20"/>
        </w:rPr>
        <w:t xml:space="preserve">Article 3 – Performance by </w:t>
      </w:r>
      <w:r w:rsidR="000209F0">
        <w:rPr>
          <w:rFonts w:cs="Arial"/>
          <w:b/>
          <w:sz w:val="20"/>
          <w:szCs w:val="20"/>
        </w:rPr>
        <w:t>Vendor</w:t>
      </w:r>
    </w:p>
    <w:p w14:paraId="646F935B" w14:textId="77777777" w:rsidR="00BC7296" w:rsidRPr="006763B2" w:rsidRDefault="00BC7296" w:rsidP="004637B6">
      <w:pPr>
        <w:pStyle w:val="ListNumber"/>
        <w:numPr>
          <w:ilvl w:val="1"/>
          <w:numId w:val="18"/>
        </w:numPr>
        <w:spacing w:after="0"/>
        <w:rPr>
          <w:rFonts w:cs="Arial"/>
          <w:sz w:val="20"/>
          <w:szCs w:val="20"/>
        </w:rPr>
      </w:pPr>
      <w:r w:rsidRPr="006763B2">
        <w:rPr>
          <w:rFonts w:cs="Arial"/>
          <w:sz w:val="20"/>
          <w:szCs w:val="20"/>
        </w:rPr>
        <w:t>Commencement of Performance</w:t>
      </w:r>
    </w:p>
    <w:p w14:paraId="2774E459" w14:textId="77777777" w:rsidR="00BC7296" w:rsidRPr="006763B2" w:rsidRDefault="00BC7296" w:rsidP="004637B6">
      <w:pPr>
        <w:pStyle w:val="ListNumber"/>
        <w:numPr>
          <w:ilvl w:val="1"/>
          <w:numId w:val="18"/>
        </w:numPr>
        <w:spacing w:after="0"/>
        <w:rPr>
          <w:rFonts w:cs="Arial"/>
          <w:sz w:val="20"/>
          <w:szCs w:val="20"/>
        </w:rPr>
      </w:pPr>
      <w:r w:rsidRPr="006763B2">
        <w:rPr>
          <w:rFonts w:cs="Arial"/>
          <w:sz w:val="20"/>
          <w:szCs w:val="20"/>
        </w:rPr>
        <w:t>Performance Warranty</w:t>
      </w:r>
    </w:p>
    <w:p w14:paraId="4A68FF73" w14:textId="77777777" w:rsidR="00BC7296" w:rsidRPr="006763B2" w:rsidRDefault="00BC7296" w:rsidP="004637B6">
      <w:pPr>
        <w:pStyle w:val="ListNumber"/>
        <w:numPr>
          <w:ilvl w:val="1"/>
          <w:numId w:val="18"/>
        </w:numPr>
        <w:spacing w:after="0"/>
        <w:rPr>
          <w:rFonts w:cs="Arial"/>
          <w:sz w:val="20"/>
          <w:szCs w:val="20"/>
        </w:rPr>
      </w:pPr>
      <w:r w:rsidRPr="006763B2">
        <w:rPr>
          <w:rFonts w:cs="Arial"/>
          <w:sz w:val="20"/>
          <w:szCs w:val="20"/>
        </w:rPr>
        <w:t>Use and Access Restrictions</w:t>
      </w:r>
    </w:p>
    <w:p w14:paraId="391CC5CE" w14:textId="785020C1" w:rsidR="00BC7296" w:rsidRPr="006763B2" w:rsidRDefault="00BC7296" w:rsidP="004637B6">
      <w:pPr>
        <w:pStyle w:val="ListNumber"/>
        <w:numPr>
          <w:ilvl w:val="1"/>
          <w:numId w:val="18"/>
        </w:numPr>
        <w:spacing w:after="0"/>
        <w:rPr>
          <w:rFonts w:cs="Arial"/>
          <w:sz w:val="20"/>
          <w:szCs w:val="20"/>
        </w:rPr>
      </w:pPr>
      <w:r w:rsidRPr="006763B2">
        <w:rPr>
          <w:rFonts w:cs="Arial"/>
          <w:sz w:val="20"/>
          <w:szCs w:val="20"/>
        </w:rPr>
        <w:t xml:space="preserve">Notification by </w:t>
      </w:r>
      <w:r w:rsidR="000209F0">
        <w:rPr>
          <w:rFonts w:cs="Arial"/>
          <w:sz w:val="20"/>
          <w:szCs w:val="20"/>
        </w:rPr>
        <w:t>Vendor</w:t>
      </w:r>
      <w:r w:rsidRPr="006763B2">
        <w:rPr>
          <w:rFonts w:cs="Arial"/>
          <w:sz w:val="20"/>
          <w:szCs w:val="20"/>
        </w:rPr>
        <w:t xml:space="preserve"> to </w:t>
      </w:r>
      <w:r w:rsidR="001627C4">
        <w:rPr>
          <w:rFonts w:cs="Arial"/>
          <w:sz w:val="20"/>
          <w:szCs w:val="20"/>
        </w:rPr>
        <w:t>TFMC</w:t>
      </w:r>
    </w:p>
    <w:p w14:paraId="1FDD4050" w14:textId="77777777" w:rsidR="00BC7296" w:rsidRPr="006763B2" w:rsidRDefault="00BC7296" w:rsidP="004637B6">
      <w:pPr>
        <w:pStyle w:val="ListNumber"/>
        <w:numPr>
          <w:ilvl w:val="1"/>
          <w:numId w:val="18"/>
        </w:numPr>
        <w:spacing w:after="0"/>
        <w:rPr>
          <w:rFonts w:cs="Arial"/>
          <w:sz w:val="20"/>
          <w:szCs w:val="20"/>
        </w:rPr>
      </w:pPr>
      <w:r w:rsidRPr="006763B2">
        <w:rPr>
          <w:rFonts w:cs="Arial"/>
          <w:sz w:val="20"/>
          <w:szCs w:val="20"/>
        </w:rPr>
        <w:t>Condonation Not a Waiver</w:t>
      </w:r>
    </w:p>
    <w:p w14:paraId="05F8F3B0" w14:textId="77777777" w:rsidR="00BC7296" w:rsidRPr="006763B2" w:rsidRDefault="00BC7296" w:rsidP="004637B6">
      <w:pPr>
        <w:pStyle w:val="ListNumber"/>
        <w:numPr>
          <w:ilvl w:val="1"/>
          <w:numId w:val="18"/>
        </w:numPr>
        <w:spacing w:after="0"/>
        <w:rPr>
          <w:rFonts w:cs="Arial"/>
          <w:sz w:val="20"/>
          <w:szCs w:val="20"/>
        </w:rPr>
      </w:pPr>
      <w:r w:rsidRPr="006763B2">
        <w:rPr>
          <w:rFonts w:cs="Arial"/>
          <w:sz w:val="20"/>
          <w:szCs w:val="20"/>
        </w:rPr>
        <w:t>Changes By Written Amendment Only</w:t>
      </w:r>
    </w:p>
    <w:p w14:paraId="3AA96A60" w14:textId="77777777" w:rsidR="00BC7296" w:rsidRPr="006763B2" w:rsidRDefault="000209F0" w:rsidP="004637B6">
      <w:pPr>
        <w:pStyle w:val="ListNumber"/>
        <w:numPr>
          <w:ilvl w:val="1"/>
          <w:numId w:val="18"/>
        </w:numPr>
        <w:spacing w:after="0"/>
        <w:rPr>
          <w:rFonts w:cs="Arial"/>
          <w:sz w:val="20"/>
          <w:szCs w:val="20"/>
        </w:rPr>
      </w:pPr>
      <w:r>
        <w:rPr>
          <w:rFonts w:cs="Arial"/>
          <w:sz w:val="20"/>
          <w:szCs w:val="20"/>
        </w:rPr>
        <w:t>Vendor</w:t>
      </w:r>
      <w:r w:rsidR="00BC7296" w:rsidRPr="006763B2">
        <w:rPr>
          <w:rFonts w:cs="Arial"/>
          <w:sz w:val="20"/>
          <w:szCs w:val="20"/>
        </w:rPr>
        <w:t xml:space="preserve"> to Comply with Reasonable Change Requests</w:t>
      </w:r>
    </w:p>
    <w:p w14:paraId="1062AAA3" w14:textId="77777777" w:rsidR="00BC7296" w:rsidRPr="006763B2" w:rsidRDefault="00BC7296" w:rsidP="004637B6">
      <w:pPr>
        <w:pStyle w:val="ListNumber"/>
        <w:numPr>
          <w:ilvl w:val="1"/>
          <w:numId w:val="18"/>
        </w:numPr>
        <w:spacing w:after="0"/>
        <w:rPr>
          <w:rFonts w:cs="Arial"/>
          <w:sz w:val="20"/>
          <w:szCs w:val="20"/>
        </w:rPr>
      </w:pPr>
      <w:r w:rsidRPr="006763B2">
        <w:rPr>
          <w:rFonts w:cs="Arial"/>
          <w:sz w:val="20"/>
          <w:szCs w:val="20"/>
        </w:rPr>
        <w:t>Pricing for Requested Changes</w:t>
      </w:r>
    </w:p>
    <w:p w14:paraId="3438E6D0" w14:textId="77777777" w:rsidR="00BC7296" w:rsidRPr="006763B2" w:rsidRDefault="00BC7296" w:rsidP="004637B6">
      <w:pPr>
        <w:pStyle w:val="ListNumber"/>
        <w:numPr>
          <w:ilvl w:val="1"/>
          <w:numId w:val="18"/>
        </w:numPr>
        <w:spacing w:after="0"/>
        <w:rPr>
          <w:rFonts w:cs="Arial"/>
          <w:sz w:val="20"/>
          <w:szCs w:val="20"/>
        </w:rPr>
      </w:pPr>
      <w:r w:rsidRPr="006763B2">
        <w:rPr>
          <w:rFonts w:cs="Arial"/>
          <w:sz w:val="20"/>
          <w:szCs w:val="20"/>
        </w:rPr>
        <w:t>Non-Exclusive Contract, Work Volumes</w:t>
      </w:r>
    </w:p>
    <w:p w14:paraId="05FB8ADD" w14:textId="77777777" w:rsidR="00BC7296" w:rsidRPr="006763B2" w:rsidRDefault="00BC7296" w:rsidP="004637B6">
      <w:pPr>
        <w:pStyle w:val="ListNumber"/>
        <w:numPr>
          <w:ilvl w:val="1"/>
          <w:numId w:val="18"/>
        </w:numPr>
        <w:spacing w:after="0"/>
        <w:rPr>
          <w:rFonts w:cs="Arial"/>
          <w:sz w:val="20"/>
          <w:szCs w:val="20"/>
        </w:rPr>
      </w:pPr>
      <w:r w:rsidRPr="006763B2">
        <w:rPr>
          <w:rFonts w:cs="Arial"/>
          <w:sz w:val="20"/>
          <w:szCs w:val="20"/>
        </w:rPr>
        <w:t>Performance by Specified Individuals Only</w:t>
      </w:r>
    </w:p>
    <w:p w14:paraId="1E0AF6D6" w14:textId="77777777" w:rsidR="00BC7296" w:rsidRPr="006763B2" w:rsidRDefault="00BC7296" w:rsidP="004637B6">
      <w:pPr>
        <w:pStyle w:val="ListNumber"/>
        <w:numPr>
          <w:ilvl w:val="1"/>
          <w:numId w:val="18"/>
        </w:numPr>
        <w:spacing w:after="0"/>
        <w:rPr>
          <w:rFonts w:cs="Arial"/>
          <w:sz w:val="20"/>
          <w:szCs w:val="20"/>
        </w:rPr>
      </w:pPr>
      <w:r w:rsidRPr="006763B2">
        <w:rPr>
          <w:rFonts w:cs="Arial"/>
          <w:sz w:val="20"/>
          <w:szCs w:val="20"/>
        </w:rPr>
        <w:t>Security Clearance</w:t>
      </w:r>
    </w:p>
    <w:p w14:paraId="25AC2C36" w14:textId="77777777" w:rsidR="00BC7296" w:rsidRPr="006763B2" w:rsidRDefault="00BC7296" w:rsidP="004637B6">
      <w:pPr>
        <w:pStyle w:val="ListNumber"/>
        <w:numPr>
          <w:ilvl w:val="1"/>
          <w:numId w:val="18"/>
        </w:numPr>
        <w:spacing w:after="0"/>
        <w:rPr>
          <w:rFonts w:cs="Arial"/>
          <w:sz w:val="20"/>
          <w:szCs w:val="20"/>
        </w:rPr>
      </w:pPr>
      <w:r w:rsidRPr="006763B2">
        <w:rPr>
          <w:rFonts w:cs="Arial"/>
          <w:sz w:val="20"/>
          <w:szCs w:val="20"/>
        </w:rPr>
        <w:t>Accessibility Requirements</w:t>
      </w:r>
    </w:p>
    <w:p w14:paraId="5928DD7F" w14:textId="2DD6F45A" w:rsidR="00BC7296" w:rsidRPr="006763B2" w:rsidRDefault="001627C4" w:rsidP="004637B6">
      <w:pPr>
        <w:pStyle w:val="ListNumber"/>
        <w:numPr>
          <w:ilvl w:val="1"/>
          <w:numId w:val="18"/>
        </w:numPr>
        <w:spacing w:after="0"/>
        <w:rPr>
          <w:rFonts w:cs="Arial"/>
          <w:sz w:val="20"/>
          <w:szCs w:val="20"/>
        </w:rPr>
      </w:pPr>
      <w:r>
        <w:rPr>
          <w:rFonts w:cs="Arial"/>
          <w:sz w:val="20"/>
          <w:szCs w:val="20"/>
        </w:rPr>
        <w:t>TFMC</w:t>
      </w:r>
      <w:r w:rsidR="00BC7296" w:rsidRPr="006763B2">
        <w:rPr>
          <w:rFonts w:cs="Arial"/>
          <w:sz w:val="20"/>
          <w:szCs w:val="20"/>
        </w:rPr>
        <w:t xml:space="preserve"> Rights and Remedies &amp; </w:t>
      </w:r>
      <w:r w:rsidR="000209F0">
        <w:rPr>
          <w:rFonts w:cs="Arial"/>
          <w:sz w:val="20"/>
          <w:szCs w:val="20"/>
        </w:rPr>
        <w:t>Vendor</w:t>
      </w:r>
      <w:r w:rsidR="00BC7296" w:rsidRPr="006763B2">
        <w:rPr>
          <w:rFonts w:cs="Arial"/>
          <w:sz w:val="20"/>
          <w:szCs w:val="20"/>
        </w:rPr>
        <w:t xml:space="preserve"> Obligations Not Limited to Contract</w:t>
      </w:r>
    </w:p>
    <w:p w14:paraId="0FC62EBA" w14:textId="77777777" w:rsidR="00BC7296" w:rsidRPr="00C877CE" w:rsidRDefault="00BC7296" w:rsidP="004637B6">
      <w:pPr>
        <w:pStyle w:val="BodyText"/>
        <w:spacing w:after="0"/>
        <w:jc w:val="left"/>
        <w:rPr>
          <w:rFonts w:cs="Arial"/>
          <w:b w:val="0"/>
          <w:sz w:val="20"/>
          <w:szCs w:val="20"/>
        </w:rPr>
      </w:pPr>
    </w:p>
    <w:p w14:paraId="40FB4407" w14:textId="77777777" w:rsidR="00BC7296" w:rsidRPr="006763B2" w:rsidRDefault="00BC7296" w:rsidP="004637B6">
      <w:pPr>
        <w:pStyle w:val="ListNumber"/>
        <w:spacing w:after="0"/>
        <w:rPr>
          <w:rFonts w:cs="Arial"/>
          <w:b/>
          <w:sz w:val="20"/>
          <w:szCs w:val="20"/>
        </w:rPr>
      </w:pPr>
      <w:r w:rsidRPr="006763B2">
        <w:rPr>
          <w:rFonts w:cs="Arial"/>
          <w:b/>
          <w:sz w:val="20"/>
          <w:szCs w:val="20"/>
        </w:rPr>
        <w:t>Article 4 - Payment for Performance and Audit</w:t>
      </w:r>
    </w:p>
    <w:p w14:paraId="026D8BB3" w14:textId="77777777" w:rsidR="00BC7296" w:rsidRPr="006763B2" w:rsidRDefault="00BC7296" w:rsidP="004637B6">
      <w:pPr>
        <w:pStyle w:val="ListNumber"/>
        <w:numPr>
          <w:ilvl w:val="1"/>
          <w:numId w:val="19"/>
        </w:numPr>
        <w:spacing w:after="0"/>
        <w:rPr>
          <w:rFonts w:cs="Arial"/>
          <w:sz w:val="20"/>
          <w:szCs w:val="20"/>
        </w:rPr>
      </w:pPr>
      <w:r w:rsidRPr="006763B2">
        <w:rPr>
          <w:rFonts w:cs="Arial"/>
          <w:sz w:val="20"/>
          <w:szCs w:val="20"/>
        </w:rPr>
        <w:t>Payment According to Contract Rates</w:t>
      </w:r>
    </w:p>
    <w:p w14:paraId="3F950C9F" w14:textId="77777777" w:rsidR="00BC7296" w:rsidRPr="006763B2" w:rsidRDefault="00BC7296" w:rsidP="004637B6">
      <w:pPr>
        <w:pStyle w:val="ListNumber"/>
        <w:numPr>
          <w:ilvl w:val="1"/>
          <w:numId w:val="19"/>
        </w:numPr>
        <w:spacing w:after="0"/>
        <w:rPr>
          <w:rFonts w:cs="Arial"/>
          <w:sz w:val="20"/>
          <w:szCs w:val="20"/>
        </w:rPr>
      </w:pPr>
      <w:r w:rsidRPr="006763B2">
        <w:rPr>
          <w:rFonts w:cs="Arial"/>
          <w:sz w:val="20"/>
          <w:szCs w:val="20"/>
        </w:rPr>
        <w:t>Default Billing and Payment Process</w:t>
      </w:r>
    </w:p>
    <w:p w14:paraId="54120B40" w14:textId="77777777" w:rsidR="00BC7296" w:rsidRPr="006763B2" w:rsidRDefault="00BC7296" w:rsidP="004637B6">
      <w:pPr>
        <w:pStyle w:val="ListNumber"/>
        <w:numPr>
          <w:ilvl w:val="1"/>
          <w:numId w:val="19"/>
        </w:numPr>
        <w:spacing w:after="0"/>
        <w:rPr>
          <w:rFonts w:cs="Arial"/>
          <w:sz w:val="20"/>
          <w:szCs w:val="20"/>
        </w:rPr>
      </w:pPr>
      <w:r w:rsidRPr="006763B2">
        <w:rPr>
          <w:rFonts w:cs="Arial"/>
          <w:sz w:val="20"/>
          <w:szCs w:val="20"/>
        </w:rPr>
        <w:t>Hold Back or Set Off</w:t>
      </w:r>
    </w:p>
    <w:p w14:paraId="53467EC6" w14:textId="77777777" w:rsidR="00BC7296" w:rsidRPr="006763B2" w:rsidRDefault="00BC7296" w:rsidP="004637B6">
      <w:pPr>
        <w:pStyle w:val="ListNumber"/>
        <w:numPr>
          <w:ilvl w:val="1"/>
          <w:numId w:val="19"/>
        </w:numPr>
        <w:spacing w:after="0"/>
        <w:rPr>
          <w:rFonts w:cs="Arial"/>
          <w:sz w:val="20"/>
          <w:szCs w:val="20"/>
        </w:rPr>
      </w:pPr>
      <w:r w:rsidRPr="006763B2">
        <w:rPr>
          <w:rFonts w:cs="Arial"/>
          <w:sz w:val="20"/>
          <w:szCs w:val="20"/>
        </w:rPr>
        <w:t>No Expenses or Additional Charges</w:t>
      </w:r>
    </w:p>
    <w:p w14:paraId="527A5AAE" w14:textId="77777777" w:rsidR="00BC7296" w:rsidRPr="006763B2" w:rsidRDefault="00BC7296" w:rsidP="004637B6">
      <w:pPr>
        <w:pStyle w:val="ListNumber"/>
        <w:numPr>
          <w:ilvl w:val="1"/>
          <w:numId w:val="19"/>
        </w:numPr>
        <w:spacing w:after="0"/>
        <w:rPr>
          <w:rFonts w:cs="Arial"/>
          <w:sz w:val="20"/>
          <w:szCs w:val="20"/>
        </w:rPr>
      </w:pPr>
      <w:r w:rsidRPr="006763B2">
        <w:rPr>
          <w:rFonts w:cs="Arial"/>
          <w:sz w:val="20"/>
          <w:szCs w:val="20"/>
        </w:rPr>
        <w:t>Payment and Collection of Taxes and Duties</w:t>
      </w:r>
    </w:p>
    <w:p w14:paraId="3AF59C81" w14:textId="77777777" w:rsidR="00BC7296" w:rsidRPr="006763B2" w:rsidRDefault="00BC7296" w:rsidP="004637B6">
      <w:pPr>
        <w:pStyle w:val="ListNumber"/>
        <w:numPr>
          <w:ilvl w:val="1"/>
          <w:numId w:val="19"/>
        </w:numPr>
        <w:spacing w:after="0"/>
        <w:rPr>
          <w:rFonts w:cs="Arial"/>
          <w:sz w:val="20"/>
          <w:szCs w:val="20"/>
        </w:rPr>
      </w:pPr>
      <w:r w:rsidRPr="006763B2">
        <w:rPr>
          <w:rFonts w:cs="Arial"/>
          <w:sz w:val="20"/>
          <w:szCs w:val="20"/>
        </w:rPr>
        <w:t>Withholding Tax</w:t>
      </w:r>
    </w:p>
    <w:p w14:paraId="7B81CBCA" w14:textId="77777777" w:rsidR="00BC7296" w:rsidRPr="006763B2" w:rsidRDefault="00BC7296" w:rsidP="004637B6">
      <w:pPr>
        <w:pStyle w:val="ListNumber"/>
        <w:numPr>
          <w:ilvl w:val="1"/>
          <w:numId w:val="19"/>
        </w:numPr>
        <w:spacing w:after="0"/>
        <w:rPr>
          <w:rFonts w:cs="Arial"/>
          <w:sz w:val="20"/>
          <w:szCs w:val="20"/>
        </w:rPr>
      </w:pPr>
      <w:r w:rsidRPr="006763B2">
        <w:rPr>
          <w:rFonts w:cs="Arial"/>
          <w:sz w:val="20"/>
          <w:szCs w:val="20"/>
        </w:rPr>
        <w:t>Interest on Late Payment</w:t>
      </w:r>
    </w:p>
    <w:p w14:paraId="3D73F6CC" w14:textId="77777777" w:rsidR="00BC7296" w:rsidRPr="006763B2" w:rsidRDefault="00BC7296" w:rsidP="004637B6">
      <w:pPr>
        <w:pStyle w:val="ListNumber"/>
        <w:numPr>
          <w:ilvl w:val="1"/>
          <w:numId w:val="19"/>
        </w:numPr>
        <w:spacing w:after="0"/>
        <w:rPr>
          <w:rFonts w:cs="Arial"/>
          <w:sz w:val="20"/>
          <w:szCs w:val="20"/>
        </w:rPr>
      </w:pPr>
      <w:r w:rsidRPr="006763B2">
        <w:rPr>
          <w:rFonts w:cs="Arial"/>
          <w:sz w:val="20"/>
          <w:szCs w:val="20"/>
        </w:rPr>
        <w:t>Document Retention and Audit</w:t>
      </w:r>
    </w:p>
    <w:p w14:paraId="24CFD809" w14:textId="77777777" w:rsidR="00BC7296" w:rsidRPr="00C877CE" w:rsidRDefault="00BC7296" w:rsidP="004637B6">
      <w:pPr>
        <w:pStyle w:val="BodyText"/>
        <w:spacing w:after="0"/>
        <w:jc w:val="left"/>
        <w:rPr>
          <w:rFonts w:cs="Arial"/>
          <w:b w:val="0"/>
          <w:sz w:val="20"/>
          <w:szCs w:val="20"/>
        </w:rPr>
      </w:pPr>
    </w:p>
    <w:p w14:paraId="549FA8A3" w14:textId="77777777" w:rsidR="00BC7296" w:rsidRPr="006763B2" w:rsidRDefault="00BC7296" w:rsidP="004637B6">
      <w:pPr>
        <w:pStyle w:val="ListNumber"/>
        <w:spacing w:after="0"/>
        <w:rPr>
          <w:rFonts w:cs="Arial"/>
          <w:b/>
          <w:sz w:val="20"/>
          <w:szCs w:val="20"/>
        </w:rPr>
      </w:pPr>
      <w:r w:rsidRPr="006763B2">
        <w:rPr>
          <w:rFonts w:cs="Arial"/>
          <w:b/>
          <w:sz w:val="20"/>
          <w:szCs w:val="20"/>
        </w:rPr>
        <w:t>Article 5 – Confidentiality and FIPPA</w:t>
      </w:r>
    </w:p>
    <w:p w14:paraId="0C15471D" w14:textId="77777777" w:rsidR="00BC7296" w:rsidRPr="006763B2" w:rsidRDefault="00BC7296" w:rsidP="004637B6">
      <w:pPr>
        <w:pStyle w:val="ListNumber"/>
        <w:numPr>
          <w:ilvl w:val="1"/>
          <w:numId w:val="20"/>
        </w:numPr>
        <w:spacing w:after="0"/>
        <w:rPr>
          <w:rFonts w:cs="Arial"/>
          <w:sz w:val="20"/>
          <w:szCs w:val="20"/>
        </w:rPr>
      </w:pPr>
      <w:r w:rsidRPr="006763B2">
        <w:rPr>
          <w:rFonts w:cs="Arial"/>
          <w:sz w:val="20"/>
          <w:szCs w:val="20"/>
        </w:rPr>
        <w:t>Confidentiality and Promotion Restrictions</w:t>
      </w:r>
    </w:p>
    <w:p w14:paraId="2755EB78" w14:textId="77777777" w:rsidR="00BC7296" w:rsidRPr="006763B2" w:rsidRDefault="00BC7296" w:rsidP="004637B6">
      <w:pPr>
        <w:pStyle w:val="ListNumber"/>
        <w:numPr>
          <w:ilvl w:val="1"/>
          <w:numId w:val="20"/>
        </w:numPr>
        <w:spacing w:after="0"/>
        <w:rPr>
          <w:rFonts w:cs="Arial"/>
          <w:sz w:val="20"/>
          <w:szCs w:val="20"/>
        </w:rPr>
      </w:pPr>
      <w:r w:rsidRPr="006763B2">
        <w:rPr>
          <w:rFonts w:cs="Arial"/>
          <w:sz w:val="20"/>
          <w:szCs w:val="20"/>
        </w:rPr>
        <w:t>OPS Confidential Information</w:t>
      </w:r>
    </w:p>
    <w:p w14:paraId="26371C75" w14:textId="77777777" w:rsidR="00BC7296" w:rsidRPr="006763B2" w:rsidRDefault="00BC7296" w:rsidP="004637B6">
      <w:pPr>
        <w:pStyle w:val="ListNumber"/>
        <w:numPr>
          <w:ilvl w:val="1"/>
          <w:numId w:val="20"/>
        </w:numPr>
        <w:spacing w:after="0"/>
        <w:rPr>
          <w:rFonts w:cs="Arial"/>
          <w:sz w:val="20"/>
          <w:szCs w:val="20"/>
        </w:rPr>
      </w:pPr>
      <w:r w:rsidRPr="006763B2">
        <w:rPr>
          <w:rFonts w:cs="Arial"/>
          <w:sz w:val="20"/>
          <w:szCs w:val="20"/>
        </w:rPr>
        <w:t>Restrictions on Copying</w:t>
      </w:r>
    </w:p>
    <w:p w14:paraId="2B4B8162" w14:textId="77777777" w:rsidR="00BC7296" w:rsidRPr="006763B2" w:rsidRDefault="00BC7296" w:rsidP="004637B6">
      <w:pPr>
        <w:pStyle w:val="ListNumber"/>
        <w:numPr>
          <w:ilvl w:val="1"/>
          <w:numId w:val="20"/>
        </w:numPr>
        <w:spacing w:after="0"/>
        <w:rPr>
          <w:rFonts w:cs="Arial"/>
          <w:sz w:val="20"/>
          <w:szCs w:val="20"/>
        </w:rPr>
      </w:pPr>
      <w:r w:rsidRPr="006763B2">
        <w:rPr>
          <w:rFonts w:cs="Arial"/>
          <w:sz w:val="20"/>
          <w:szCs w:val="20"/>
        </w:rPr>
        <w:t>Injunctive and Other Relief</w:t>
      </w:r>
    </w:p>
    <w:p w14:paraId="0AAF4E04" w14:textId="77777777" w:rsidR="00BC7296" w:rsidRPr="006763B2" w:rsidRDefault="00BC7296" w:rsidP="004637B6">
      <w:pPr>
        <w:pStyle w:val="ListNumber"/>
        <w:numPr>
          <w:ilvl w:val="1"/>
          <w:numId w:val="20"/>
        </w:numPr>
        <w:spacing w:after="0"/>
        <w:rPr>
          <w:rFonts w:cs="Arial"/>
          <w:sz w:val="20"/>
          <w:szCs w:val="20"/>
        </w:rPr>
      </w:pPr>
      <w:r w:rsidRPr="006763B2">
        <w:rPr>
          <w:rFonts w:cs="Arial"/>
          <w:sz w:val="20"/>
          <w:szCs w:val="20"/>
        </w:rPr>
        <w:t>Notice and Protective Order</w:t>
      </w:r>
    </w:p>
    <w:p w14:paraId="0250B8E3" w14:textId="77777777" w:rsidR="00BC7296" w:rsidRPr="006763B2" w:rsidRDefault="00BC7296" w:rsidP="004637B6">
      <w:pPr>
        <w:pStyle w:val="ListNumber"/>
        <w:numPr>
          <w:ilvl w:val="1"/>
          <w:numId w:val="20"/>
        </w:numPr>
        <w:spacing w:after="0"/>
        <w:rPr>
          <w:rFonts w:cs="Arial"/>
          <w:sz w:val="20"/>
          <w:szCs w:val="20"/>
        </w:rPr>
      </w:pPr>
      <w:r w:rsidRPr="006763B2">
        <w:rPr>
          <w:rFonts w:cs="Arial"/>
          <w:sz w:val="20"/>
          <w:szCs w:val="20"/>
        </w:rPr>
        <w:t>FIPPA Records and Compliance</w:t>
      </w:r>
    </w:p>
    <w:p w14:paraId="6DD1903D" w14:textId="77777777" w:rsidR="00BC7296" w:rsidRPr="006763B2" w:rsidRDefault="00BC7296" w:rsidP="004637B6">
      <w:pPr>
        <w:pStyle w:val="ListNumber"/>
        <w:numPr>
          <w:ilvl w:val="1"/>
          <w:numId w:val="20"/>
        </w:numPr>
        <w:spacing w:after="0"/>
        <w:rPr>
          <w:rFonts w:cs="Arial"/>
          <w:sz w:val="20"/>
          <w:szCs w:val="20"/>
        </w:rPr>
      </w:pPr>
      <w:r w:rsidRPr="006763B2">
        <w:rPr>
          <w:rFonts w:cs="Arial"/>
          <w:sz w:val="20"/>
          <w:szCs w:val="20"/>
        </w:rPr>
        <w:t>Survival</w:t>
      </w:r>
    </w:p>
    <w:p w14:paraId="1B9761B6" w14:textId="77777777" w:rsidR="00BC7296" w:rsidRPr="00C877CE" w:rsidRDefault="00BC7296" w:rsidP="004637B6">
      <w:pPr>
        <w:pStyle w:val="BodyText"/>
        <w:spacing w:after="0"/>
        <w:jc w:val="left"/>
        <w:rPr>
          <w:rFonts w:cs="Arial"/>
          <w:b w:val="0"/>
          <w:sz w:val="20"/>
          <w:szCs w:val="20"/>
        </w:rPr>
      </w:pPr>
    </w:p>
    <w:p w14:paraId="198C3CBD" w14:textId="77777777" w:rsidR="00BC7296" w:rsidRPr="006763B2" w:rsidRDefault="00BC7296" w:rsidP="004637B6">
      <w:pPr>
        <w:pStyle w:val="ListNumber"/>
        <w:spacing w:after="0"/>
        <w:rPr>
          <w:rFonts w:cs="Arial"/>
          <w:b/>
          <w:sz w:val="20"/>
          <w:szCs w:val="20"/>
        </w:rPr>
      </w:pPr>
      <w:r w:rsidRPr="006763B2">
        <w:rPr>
          <w:rFonts w:cs="Arial"/>
          <w:b/>
          <w:sz w:val="20"/>
          <w:szCs w:val="20"/>
        </w:rPr>
        <w:t>Article 6 - Intellectual Property</w:t>
      </w:r>
    </w:p>
    <w:p w14:paraId="3402EC49" w14:textId="14DC73EC" w:rsidR="00BC7296" w:rsidRPr="006763B2" w:rsidRDefault="001627C4" w:rsidP="004637B6">
      <w:pPr>
        <w:pStyle w:val="ListNumber"/>
        <w:numPr>
          <w:ilvl w:val="1"/>
          <w:numId w:val="21"/>
        </w:numPr>
        <w:spacing w:after="0"/>
        <w:rPr>
          <w:rFonts w:cs="Arial"/>
          <w:sz w:val="20"/>
          <w:szCs w:val="20"/>
        </w:rPr>
      </w:pPr>
      <w:r>
        <w:rPr>
          <w:rFonts w:cs="Arial"/>
          <w:sz w:val="20"/>
          <w:szCs w:val="20"/>
        </w:rPr>
        <w:t>TFMC</w:t>
      </w:r>
      <w:r w:rsidR="00BC7296" w:rsidRPr="006763B2">
        <w:rPr>
          <w:rFonts w:cs="Arial"/>
          <w:sz w:val="20"/>
          <w:szCs w:val="20"/>
        </w:rPr>
        <w:t xml:space="preserve"> Intellectual Property </w:t>
      </w:r>
    </w:p>
    <w:p w14:paraId="6F2F8D40" w14:textId="77777777" w:rsidR="00BC7296" w:rsidRPr="006763B2" w:rsidRDefault="00BC7296" w:rsidP="004637B6">
      <w:pPr>
        <w:pStyle w:val="ListNumber"/>
        <w:numPr>
          <w:ilvl w:val="1"/>
          <w:numId w:val="21"/>
        </w:numPr>
        <w:spacing w:after="0"/>
        <w:rPr>
          <w:rFonts w:cs="Arial"/>
          <w:sz w:val="20"/>
          <w:szCs w:val="20"/>
        </w:rPr>
      </w:pPr>
      <w:r w:rsidRPr="006763B2">
        <w:rPr>
          <w:rFonts w:cs="Arial"/>
          <w:sz w:val="20"/>
          <w:szCs w:val="20"/>
        </w:rPr>
        <w:t>Newly Created Intellectual Property</w:t>
      </w:r>
    </w:p>
    <w:p w14:paraId="0E4ABD33" w14:textId="77777777" w:rsidR="00BC7296" w:rsidRPr="006763B2" w:rsidRDefault="000209F0" w:rsidP="004637B6">
      <w:pPr>
        <w:pStyle w:val="ListNumber"/>
        <w:numPr>
          <w:ilvl w:val="1"/>
          <w:numId w:val="21"/>
        </w:numPr>
        <w:spacing w:after="0"/>
        <w:rPr>
          <w:rFonts w:cs="Arial"/>
          <w:sz w:val="20"/>
          <w:szCs w:val="20"/>
        </w:rPr>
      </w:pPr>
      <w:r>
        <w:rPr>
          <w:rFonts w:cs="Arial"/>
          <w:sz w:val="20"/>
          <w:szCs w:val="20"/>
        </w:rPr>
        <w:t>Vendor</w:t>
      </w:r>
      <w:r w:rsidR="00BC7296" w:rsidRPr="006763B2">
        <w:rPr>
          <w:rFonts w:cs="Arial"/>
          <w:sz w:val="20"/>
          <w:szCs w:val="20"/>
        </w:rPr>
        <w:t xml:space="preserve"> Intellectual Property</w:t>
      </w:r>
    </w:p>
    <w:p w14:paraId="64490532" w14:textId="77777777" w:rsidR="00BC7296" w:rsidRPr="006763B2" w:rsidRDefault="00BC7296" w:rsidP="004637B6">
      <w:pPr>
        <w:pStyle w:val="ListNumber"/>
        <w:numPr>
          <w:ilvl w:val="1"/>
          <w:numId w:val="21"/>
        </w:numPr>
        <w:spacing w:after="0"/>
        <w:rPr>
          <w:rFonts w:cs="Arial"/>
          <w:sz w:val="20"/>
          <w:szCs w:val="20"/>
        </w:rPr>
      </w:pPr>
      <w:r w:rsidRPr="006763B2">
        <w:rPr>
          <w:rFonts w:cs="Arial"/>
          <w:sz w:val="20"/>
          <w:szCs w:val="20"/>
        </w:rPr>
        <w:t>Presumption Governing Intellectual Property Ownership</w:t>
      </w:r>
    </w:p>
    <w:p w14:paraId="60594DCB" w14:textId="77777777" w:rsidR="00BC7296" w:rsidRPr="006763B2" w:rsidRDefault="000209F0" w:rsidP="004637B6">
      <w:pPr>
        <w:pStyle w:val="ListNumber"/>
        <w:numPr>
          <w:ilvl w:val="1"/>
          <w:numId w:val="21"/>
        </w:numPr>
        <w:spacing w:after="0"/>
        <w:rPr>
          <w:rFonts w:cs="Arial"/>
          <w:sz w:val="20"/>
          <w:szCs w:val="20"/>
        </w:rPr>
      </w:pPr>
      <w:r>
        <w:rPr>
          <w:rFonts w:cs="Arial"/>
          <w:sz w:val="20"/>
          <w:szCs w:val="20"/>
        </w:rPr>
        <w:t>Vendor</w:t>
      </w:r>
      <w:r w:rsidR="00BC7296" w:rsidRPr="006763B2">
        <w:rPr>
          <w:rFonts w:cs="Arial"/>
          <w:sz w:val="20"/>
          <w:szCs w:val="20"/>
        </w:rPr>
        <w:t>’s Grant of Licence</w:t>
      </w:r>
    </w:p>
    <w:p w14:paraId="5D0A3D89" w14:textId="77777777" w:rsidR="00BC7296" w:rsidRPr="006763B2" w:rsidRDefault="00BC7296" w:rsidP="004637B6">
      <w:pPr>
        <w:pStyle w:val="ListNumber"/>
        <w:numPr>
          <w:ilvl w:val="1"/>
          <w:numId w:val="21"/>
        </w:numPr>
        <w:spacing w:after="0"/>
        <w:rPr>
          <w:rFonts w:cs="Arial"/>
          <w:sz w:val="20"/>
          <w:szCs w:val="20"/>
        </w:rPr>
      </w:pPr>
      <w:r w:rsidRPr="006763B2">
        <w:rPr>
          <w:rFonts w:cs="Arial"/>
          <w:sz w:val="20"/>
          <w:szCs w:val="20"/>
        </w:rPr>
        <w:t>No Restrictive Material in Deliverables</w:t>
      </w:r>
    </w:p>
    <w:p w14:paraId="6CE793F9" w14:textId="77777777" w:rsidR="00BC7296" w:rsidRPr="006763B2" w:rsidRDefault="000209F0" w:rsidP="004637B6">
      <w:pPr>
        <w:pStyle w:val="ListNumber"/>
        <w:numPr>
          <w:ilvl w:val="1"/>
          <w:numId w:val="21"/>
        </w:numPr>
        <w:spacing w:after="0"/>
        <w:rPr>
          <w:rFonts w:cs="Arial"/>
          <w:sz w:val="20"/>
          <w:szCs w:val="20"/>
        </w:rPr>
      </w:pPr>
      <w:r>
        <w:rPr>
          <w:rFonts w:cs="Arial"/>
          <w:sz w:val="20"/>
          <w:szCs w:val="20"/>
        </w:rPr>
        <w:t>Vendor</w:t>
      </w:r>
      <w:r w:rsidR="00BC7296" w:rsidRPr="006763B2">
        <w:rPr>
          <w:rFonts w:cs="Arial"/>
          <w:sz w:val="20"/>
          <w:szCs w:val="20"/>
        </w:rPr>
        <w:t xml:space="preserve"> Representation and Warranty Regarding Third-Party Intellectual Property</w:t>
      </w:r>
    </w:p>
    <w:p w14:paraId="0B24A42E" w14:textId="77777777" w:rsidR="00BC7296" w:rsidRPr="006763B2" w:rsidRDefault="00BC7296" w:rsidP="004637B6">
      <w:pPr>
        <w:pStyle w:val="ListNumber"/>
        <w:numPr>
          <w:ilvl w:val="1"/>
          <w:numId w:val="21"/>
        </w:numPr>
        <w:spacing w:after="0"/>
        <w:rPr>
          <w:rFonts w:cs="Arial"/>
          <w:sz w:val="20"/>
          <w:szCs w:val="20"/>
        </w:rPr>
      </w:pPr>
      <w:r w:rsidRPr="006763B2">
        <w:rPr>
          <w:rFonts w:cs="Arial"/>
          <w:sz w:val="20"/>
          <w:szCs w:val="20"/>
        </w:rPr>
        <w:t>Assurances Regarding Moral Rights</w:t>
      </w:r>
    </w:p>
    <w:p w14:paraId="17BB41C5" w14:textId="77777777" w:rsidR="00BC7296" w:rsidRPr="006763B2" w:rsidRDefault="00BC7296" w:rsidP="004637B6">
      <w:pPr>
        <w:pStyle w:val="ListNumber"/>
        <w:numPr>
          <w:ilvl w:val="1"/>
          <w:numId w:val="21"/>
        </w:numPr>
        <w:spacing w:after="0"/>
        <w:rPr>
          <w:rFonts w:cs="Arial"/>
          <w:sz w:val="20"/>
          <w:szCs w:val="20"/>
        </w:rPr>
      </w:pPr>
      <w:r w:rsidRPr="006763B2">
        <w:rPr>
          <w:rFonts w:cs="Arial"/>
          <w:sz w:val="20"/>
          <w:szCs w:val="20"/>
        </w:rPr>
        <w:t>Copyright Notice</w:t>
      </w:r>
    </w:p>
    <w:p w14:paraId="05D6D9DE" w14:textId="77777777" w:rsidR="00BC7296" w:rsidRPr="006763B2" w:rsidRDefault="00BC7296" w:rsidP="004637B6">
      <w:pPr>
        <w:pStyle w:val="ListNumber"/>
        <w:numPr>
          <w:ilvl w:val="1"/>
          <w:numId w:val="21"/>
        </w:numPr>
        <w:spacing w:after="0"/>
        <w:rPr>
          <w:rFonts w:cs="Arial"/>
          <w:sz w:val="20"/>
          <w:szCs w:val="20"/>
        </w:rPr>
      </w:pPr>
      <w:r w:rsidRPr="006763B2">
        <w:rPr>
          <w:rFonts w:cs="Arial"/>
          <w:sz w:val="20"/>
          <w:szCs w:val="20"/>
        </w:rPr>
        <w:t>Further Assurances Regarding Copyright</w:t>
      </w:r>
    </w:p>
    <w:p w14:paraId="1E70CF13" w14:textId="77777777" w:rsidR="00BC7296" w:rsidRPr="006763B2" w:rsidRDefault="00BC7296" w:rsidP="004637B6">
      <w:pPr>
        <w:pStyle w:val="ListNumber"/>
        <w:numPr>
          <w:ilvl w:val="1"/>
          <w:numId w:val="21"/>
        </w:numPr>
        <w:spacing w:after="0"/>
        <w:rPr>
          <w:rFonts w:cs="Arial"/>
          <w:sz w:val="20"/>
          <w:szCs w:val="20"/>
        </w:rPr>
      </w:pPr>
      <w:r w:rsidRPr="006763B2">
        <w:rPr>
          <w:rFonts w:cs="Arial"/>
          <w:sz w:val="20"/>
          <w:szCs w:val="20"/>
        </w:rPr>
        <w:t xml:space="preserve">No Use of Ontario Government Insignia </w:t>
      </w:r>
    </w:p>
    <w:p w14:paraId="68C4D2EF" w14:textId="795014D4" w:rsidR="00BC7296" w:rsidRPr="006763B2" w:rsidRDefault="001627C4" w:rsidP="004637B6">
      <w:pPr>
        <w:pStyle w:val="ListNumber"/>
        <w:numPr>
          <w:ilvl w:val="1"/>
          <w:numId w:val="21"/>
        </w:numPr>
        <w:spacing w:after="0"/>
        <w:rPr>
          <w:rFonts w:cs="Arial"/>
          <w:sz w:val="20"/>
          <w:szCs w:val="20"/>
        </w:rPr>
      </w:pPr>
      <w:r>
        <w:rPr>
          <w:rFonts w:cs="Arial"/>
          <w:sz w:val="20"/>
          <w:szCs w:val="20"/>
        </w:rPr>
        <w:t>TFMC</w:t>
      </w:r>
      <w:r w:rsidR="00BC7296" w:rsidRPr="006763B2">
        <w:rPr>
          <w:rFonts w:cs="Arial"/>
          <w:sz w:val="20"/>
          <w:szCs w:val="20"/>
        </w:rPr>
        <w:t xml:space="preserve"> May Prescribe Further Compliance </w:t>
      </w:r>
    </w:p>
    <w:p w14:paraId="61DCFC28" w14:textId="77777777" w:rsidR="00BC7296" w:rsidRPr="006763B2" w:rsidRDefault="00BC7296" w:rsidP="004637B6">
      <w:pPr>
        <w:pStyle w:val="ListNumber"/>
        <w:numPr>
          <w:ilvl w:val="1"/>
          <w:numId w:val="21"/>
        </w:numPr>
        <w:spacing w:after="0"/>
        <w:rPr>
          <w:rFonts w:cs="Arial"/>
          <w:sz w:val="20"/>
          <w:szCs w:val="20"/>
        </w:rPr>
      </w:pPr>
      <w:r w:rsidRPr="006763B2">
        <w:rPr>
          <w:rFonts w:cs="Arial"/>
          <w:sz w:val="20"/>
          <w:szCs w:val="20"/>
        </w:rPr>
        <w:t>Survival</w:t>
      </w:r>
    </w:p>
    <w:p w14:paraId="75C2627E" w14:textId="77777777" w:rsidR="00BC7296" w:rsidRPr="00C877CE" w:rsidRDefault="00BC7296" w:rsidP="004637B6">
      <w:pPr>
        <w:pStyle w:val="BodyText"/>
        <w:spacing w:after="0"/>
        <w:jc w:val="left"/>
        <w:rPr>
          <w:rFonts w:cs="Arial"/>
          <w:b w:val="0"/>
          <w:sz w:val="20"/>
          <w:szCs w:val="20"/>
        </w:rPr>
      </w:pPr>
    </w:p>
    <w:p w14:paraId="3D49856B" w14:textId="77777777" w:rsidR="00BC7296" w:rsidRPr="006763B2" w:rsidRDefault="00BC7296" w:rsidP="004637B6">
      <w:pPr>
        <w:pStyle w:val="ListNumber"/>
        <w:spacing w:after="0"/>
        <w:rPr>
          <w:rFonts w:cs="Arial"/>
          <w:b/>
          <w:sz w:val="20"/>
          <w:szCs w:val="20"/>
        </w:rPr>
      </w:pPr>
      <w:r w:rsidRPr="006763B2">
        <w:rPr>
          <w:rFonts w:cs="Arial"/>
          <w:b/>
          <w:sz w:val="20"/>
          <w:szCs w:val="20"/>
        </w:rPr>
        <w:t xml:space="preserve">Article 7 - Indemnity and Insurance </w:t>
      </w:r>
    </w:p>
    <w:p w14:paraId="48902746" w14:textId="77777777" w:rsidR="00BC7296" w:rsidRPr="006763B2" w:rsidRDefault="000209F0" w:rsidP="004637B6">
      <w:pPr>
        <w:pStyle w:val="ListNumber"/>
        <w:numPr>
          <w:ilvl w:val="1"/>
          <w:numId w:val="22"/>
        </w:numPr>
        <w:spacing w:after="0"/>
        <w:rPr>
          <w:rFonts w:cs="Arial"/>
          <w:sz w:val="20"/>
          <w:szCs w:val="20"/>
        </w:rPr>
      </w:pPr>
      <w:r>
        <w:rPr>
          <w:rFonts w:cs="Arial"/>
          <w:sz w:val="20"/>
          <w:szCs w:val="20"/>
        </w:rPr>
        <w:t>Vendor</w:t>
      </w:r>
      <w:r w:rsidR="00BC7296" w:rsidRPr="006763B2">
        <w:rPr>
          <w:rFonts w:cs="Arial"/>
          <w:sz w:val="20"/>
          <w:szCs w:val="20"/>
        </w:rPr>
        <w:t xml:space="preserve"> Indemnity</w:t>
      </w:r>
    </w:p>
    <w:p w14:paraId="5D3F7441" w14:textId="77777777" w:rsidR="00BC7296" w:rsidRPr="006763B2" w:rsidRDefault="000209F0" w:rsidP="004637B6">
      <w:pPr>
        <w:pStyle w:val="ListNumber"/>
        <w:numPr>
          <w:ilvl w:val="1"/>
          <w:numId w:val="22"/>
        </w:numPr>
        <w:spacing w:after="0"/>
        <w:rPr>
          <w:rFonts w:cs="Arial"/>
          <w:sz w:val="20"/>
          <w:szCs w:val="20"/>
        </w:rPr>
      </w:pPr>
      <w:r>
        <w:rPr>
          <w:rFonts w:cs="Arial"/>
          <w:sz w:val="20"/>
          <w:szCs w:val="20"/>
        </w:rPr>
        <w:t>Vendor</w:t>
      </w:r>
      <w:r w:rsidR="00BC7296" w:rsidRPr="006763B2">
        <w:rPr>
          <w:rFonts w:cs="Arial"/>
          <w:sz w:val="20"/>
          <w:szCs w:val="20"/>
        </w:rPr>
        <w:t>’s Insurance</w:t>
      </w:r>
    </w:p>
    <w:p w14:paraId="665BDAEC" w14:textId="77777777" w:rsidR="00BC7296" w:rsidRPr="006763B2" w:rsidRDefault="00BC7296" w:rsidP="004637B6">
      <w:pPr>
        <w:pStyle w:val="ListNumber"/>
        <w:numPr>
          <w:ilvl w:val="1"/>
          <w:numId w:val="22"/>
        </w:numPr>
        <w:spacing w:after="0"/>
        <w:rPr>
          <w:rFonts w:cs="Arial"/>
          <w:sz w:val="20"/>
          <w:szCs w:val="20"/>
        </w:rPr>
      </w:pPr>
      <w:r w:rsidRPr="006763B2">
        <w:rPr>
          <w:rFonts w:cs="Arial"/>
          <w:sz w:val="20"/>
          <w:szCs w:val="20"/>
        </w:rPr>
        <w:t>Proof of Insurance</w:t>
      </w:r>
    </w:p>
    <w:p w14:paraId="6CEA6C7E" w14:textId="77777777" w:rsidR="00BC7296" w:rsidRPr="006763B2" w:rsidRDefault="00BC7296" w:rsidP="004637B6">
      <w:pPr>
        <w:pStyle w:val="ListNumber"/>
        <w:numPr>
          <w:ilvl w:val="1"/>
          <w:numId w:val="22"/>
        </w:numPr>
        <w:spacing w:after="0"/>
        <w:rPr>
          <w:rFonts w:cs="Arial"/>
          <w:sz w:val="20"/>
          <w:szCs w:val="20"/>
        </w:rPr>
      </w:pPr>
      <w:r w:rsidRPr="006763B2">
        <w:rPr>
          <w:rFonts w:cs="Arial"/>
          <w:sz w:val="20"/>
          <w:szCs w:val="20"/>
        </w:rPr>
        <w:t>Proof of W.S.I.A. Coverage</w:t>
      </w:r>
    </w:p>
    <w:p w14:paraId="78511907" w14:textId="77777777" w:rsidR="00BC7296" w:rsidRPr="006763B2" w:rsidRDefault="000209F0" w:rsidP="004637B6">
      <w:pPr>
        <w:pStyle w:val="ListNumber"/>
        <w:numPr>
          <w:ilvl w:val="1"/>
          <w:numId w:val="22"/>
        </w:numPr>
        <w:spacing w:after="0"/>
        <w:rPr>
          <w:rFonts w:cs="Arial"/>
          <w:sz w:val="20"/>
          <w:szCs w:val="20"/>
        </w:rPr>
      </w:pPr>
      <w:r>
        <w:rPr>
          <w:rFonts w:cs="Arial"/>
          <w:sz w:val="20"/>
          <w:szCs w:val="20"/>
        </w:rPr>
        <w:t>Vendor</w:t>
      </w:r>
      <w:r w:rsidR="00BC7296" w:rsidRPr="006763B2">
        <w:rPr>
          <w:rFonts w:cs="Arial"/>
          <w:sz w:val="20"/>
          <w:szCs w:val="20"/>
        </w:rPr>
        <w:t xml:space="preserve"> Participation in Proceedings</w:t>
      </w:r>
    </w:p>
    <w:p w14:paraId="5A3A1A1A" w14:textId="77777777" w:rsidR="00BC7296" w:rsidRPr="00C877CE" w:rsidRDefault="00BC7296" w:rsidP="004637B6">
      <w:pPr>
        <w:pStyle w:val="BodyText"/>
        <w:spacing w:after="0"/>
        <w:jc w:val="left"/>
        <w:rPr>
          <w:rFonts w:cs="Arial"/>
          <w:b w:val="0"/>
          <w:sz w:val="20"/>
          <w:szCs w:val="20"/>
        </w:rPr>
      </w:pPr>
    </w:p>
    <w:p w14:paraId="02083B54" w14:textId="0EFFE68D" w:rsidR="00BC7296" w:rsidRPr="006763B2" w:rsidRDefault="00BC7296" w:rsidP="004637B6">
      <w:pPr>
        <w:pStyle w:val="ListNumber"/>
        <w:spacing w:after="0"/>
        <w:rPr>
          <w:rFonts w:cs="Arial"/>
          <w:b/>
          <w:sz w:val="20"/>
          <w:szCs w:val="20"/>
        </w:rPr>
      </w:pPr>
      <w:r w:rsidRPr="006763B2">
        <w:rPr>
          <w:rFonts w:cs="Arial"/>
          <w:b/>
          <w:sz w:val="20"/>
          <w:szCs w:val="20"/>
        </w:rPr>
        <w:t xml:space="preserve">Article 8 </w:t>
      </w:r>
      <w:r w:rsidR="009A3F00">
        <w:rPr>
          <w:rFonts w:cs="Arial"/>
          <w:b/>
          <w:sz w:val="20"/>
          <w:szCs w:val="20"/>
        </w:rPr>
        <w:t>–</w:t>
      </w:r>
      <w:r w:rsidRPr="006763B2">
        <w:rPr>
          <w:rFonts w:cs="Arial"/>
          <w:b/>
          <w:sz w:val="20"/>
          <w:szCs w:val="20"/>
        </w:rPr>
        <w:t xml:space="preserve"> Termination</w:t>
      </w:r>
      <w:r w:rsidR="009A3F00">
        <w:rPr>
          <w:rFonts w:cs="Arial"/>
          <w:b/>
          <w:sz w:val="20"/>
          <w:szCs w:val="20"/>
        </w:rPr>
        <w:t xml:space="preserve"> </w:t>
      </w:r>
      <w:r w:rsidR="00C07CCE">
        <w:rPr>
          <w:rFonts w:cs="Arial"/>
          <w:b/>
          <w:sz w:val="20"/>
          <w:szCs w:val="20"/>
        </w:rPr>
        <w:t xml:space="preserve">and </w:t>
      </w:r>
      <w:r w:rsidR="00C07CCE" w:rsidRPr="006763B2">
        <w:rPr>
          <w:rFonts w:cs="Arial"/>
          <w:b/>
          <w:sz w:val="20"/>
          <w:szCs w:val="20"/>
        </w:rPr>
        <w:t>Expiry</w:t>
      </w:r>
      <w:r w:rsidRPr="006763B2">
        <w:rPr>
          <w:rFonts w:cs="Arial"/>
          <w:b/>
          <w:sz w:val="20"/>
          <w:szCs w:val="20"/>
        </w:rPr>
        <w:t xml:space="preserve"> </w:t>
      </w:r>
    </w:p>
    <w:p w14:paraId="10D8BDDD" w14:textId="77777777" w:rsidR="00BC7296" w:rsidRPr="006763B2" w:rsidRDefault="00BC7296" w:rsidP="004637B6">
      <w:pPr>
        <w:pStyle w:val="ListNumber"/>
        <w:numPr>
          <w:ilvl w:val="1"/>
          <w:numId w:val="23"/>
        </w:numPr>
        <w:spacing w:after="0"/>
        <w:rPr>
          <w:rFonts w:cs="Arial"/>
          <w:sz w:val="20"/>
          <w:szCs w:val="20"/>
        </w:rPr>
      </w:pPr>
      <w:r w:rsidRPr="006763B2">
        <w:rPr>
          <w:rFonts w:cs="Arial"/>
          <w:sz w:val="20"/>
          <w:szCs w:val="20"/>
        </w:rPr>
        <w:t>Immediate Termination of Contract</w:t>
      </w:r>
    </w:p>
    <w:p w14:paraId="65F8918A" w14:textId="77777777" w:rsidR="00BC7296" w:rsidRPr="006763B2" w:rsidRDefault="00BC7296" w:rsidP="004637B6">
      <w:pPr>
        <w:pStyle w:val="ListNumber"/>
        <w:numPr>
          <w:ilvl w:val="1"/>
          <w:numId w:val="23"/>
        </w:numPr>
        <w:spacing w:after="0"/>
        <w:rPr>
          <w:rFonts w:cs="Arial"/>
          <w:sz w:val="20"/>
          <w:szCs w:val="20"/>
        </w:rPr>
      </w:pPr>
      <w:r w:rsidRPr="006763B2">
        <w:rPr>
          <w:rFonts w:cs="Arial"/>
          <w:sz w:val="20"/>
          <w:szCs w:val="20"/>
        </w:rPr>
        <w:t>Dispute Resolution by Rectification Notice</w:t>
      </w:r>
    </w:p>
    <w:p w14:paraId="0BF44C34" w14:textId="77777777" w:rsidR="00BC7296" w:rsidRPr="006763B2" w:rsidRDefault="00BC7296" w:rsidP="004637B6">
      <w:pPr>
        <w:pStyle w:val="ListNumber"/>
        <w:numPr>
          <w:ilvl w:val="1"/>
          <w:numId w:val="23"/>
        </w:numPr>
        <w:spacing w:after="0"/>
        <w:rPr>
          <w:rFonts w:cs="Arial"/>
          <w:sz w:val="20"/>
          <w:szCs w:val="20"/>
        </w:rPr>
      </w:pPr>
      <w:r w:rsidRPr="006763B2">
        <w:rPr>
          <w:rFonts w:cs="Arial"/>
          <w:sz w:val="20"/>
          <w:szCs w:val="20"/>
        </w:rPr>
        <w:t>Termination on Notice</w:t>
      </w:r>
    </w:p>
    <w:p w14:paraId="361C1E0A" w14:textId="77777777" w:rsidR="00BC7296" w:rsidRPr="006763B2" w:rsidRDefault="00BC7296" w:rsidP="004637B6">
      <w:pPr>
        <w:pStyle w:val="ListNumber"/>
        <w:numPr>
          <w:ilvl w:val="1"/>
          <w:numId w:val="23"/>
        </w:numPr>
        <w:spacing w:after="0"/>
        <w:rPr>
          <w:rFonts w:cs="Arial"/>
          <w:sz w:val="20"/>
          <w:szCs w:val="20"/>
        </w:rPr>
      </w:pPr>
      <w:r w:rsidRPr="006763B2">
        <w:rPr>
          <w:rFonts w:cs="Arial"/>
          <w:sz w:val="20"/>
          <w:szCs w:val="20"/>
        </w:rPr>
        <w:t xml:space="preserve">Termination for </w:t>
      </w:r>
      <w:proofErr w:type="gramStart"/>
      <w:r w:rsidRPr="006763B2">
        <w:rPr>
          <w:rFonts w:cs="Arial"/>
          <w:sz w:val="20"/>
          <w:szCs w:val="20"/>
        </w:rPr>
        <w:t>Non-Appropriation</w:t>
      </w:r>
      <w:proofErr w:type="gramEnd"/>
    </w:p>
    <w:p w14:paraId="6FB9337B" w14:textId="77777777" w:rsidR="00BC7296" w:rsidRPr="006763B2" w:rsidRDefault="000209F0" w:rsidP="004637B6">
      <w:pPr>
        <w:pStyle w:val="ListNumber"/>
        <w:numPr>
          <w:ilvl w:val="1"/>
          <w:numId w:val="23"/>
        </w:numPr>
        <w:spacing w:after="0"/>
        <w:rPr>
          <w:rFonts w:cs="Arial"/>
          <w:sz w:val="20"/>
          <w:szCs w:val="20"/>
        </w:rPr>
      </w:pPr>
      <w:r>
        <w:rPr>
          <w:rFonts w:cs="Arial"/>
          <w:sz w:val="20"/>
          <w:szCs w:val="20"/>
        </w:rPr>
        <w:t>Vendor</w:t>
      </w:r>
      <w:r w:rsidR="00BC7296" w:rsidRPr="006763B2">
        <w:rPr>
          <w:rFonts w:cs="Arial"/>
          <w:sz w:val="20"/>
          <w:szCs w:val="20"/>
        </w:rPr>
        <w:t>’s Obligations on Termination</w:t>
      </w:r>
    </w:p>
    <w:p w14:paraId="2EF8EB53" w14:textId="77777777" w:rsidR="00BC7296" w:rsidRPr="006763B2" w:rsidRDefault="000209F0" w:rsidP="004637B6">
      <w:pPr>
        <w:pStyle w:val="ListNumber"/>
        <w:numPr>
          <w:ilvl w:val="1"/>
          <w:numId w:val="23"/>
        </w:numPr>
        <w:spacing w:after="0"/>
        <w:rPr>
          <w:rFonts w:cs="Arial"/>
          <w:sz w:val="20"/>
          <w:szCs w:val="20"/>
        </w:rPr>
      </w:pPr>
      <w:r>
        <w:rPr>
          <w:rFonts w:cs="Arial"/>
          <w:sz w:val="20"/>
          <w:szCs w:val="20"/>
        </w:rPr>
        <w:t>Vendor</w:t>
      </w:r>
      <w:r w:rsidR="00BC7296" w:rsidRPr="006763B2">
        <w:rPr>
          <w:rFonts w:cs="Arial"/>
          <w:sz w:val="20"/>
          <w:szCs w:val="20"/>
        </w:rPr>
        <w:t>’s Payment Upon Termination</w:t>
      </w:r>
    </w:p>
    <w:p w14:paraId="1E688986" w14:textId="77777777" w:rsidR="00BC7296" w:rsidRPr="006763B2" w:rsidRDefault="00BC7296" w:rsidP="004637B6">
      <w:pPr>
        <w:pStyle w:val="ListNumber"/>
        <w:numPr>
          <w:ilvl w:val="1"/>
          <w:numId w:val="23"/>
        </w:numPr>
        <w:spacing w:after="0"/>
        <w:rPr>
          <w:rFonts w:cs="Arial"/>
          <w:sz w:val="20"/>
          <w:szCs w:val="20"/>
        </w:rPr>
      </w:pPr>
      <w:r w:rsidRPr="006763B2">
        <w:rPr>
          <w:rFonts w:cs="Arial"/>
          <w:sz w:val="20"/>
          <w:szCs w:val="20"/>
        </w:rPr>
        <w:t>Termination in Addition to Other Rights</w:t>
      </w:r>
    </w:p>
    <w:p w14:paraId="2B70A044" w14:textId="0A3C70DD" w:rsidR="00BC7296" w:rsidRDefault="00BC7296" w:rsidP="004637B6">
      <w:pPr>
        <w:pStyle w:val="ListNumber"/>
        <w:numPr>
          <w:ilvl w:val="1"/>
          <w:numId w:val="23"/>
        </w:numPr>
        <w:spacing w:after="0"/>
        <w:rPr>
          <w:rFonts w:cs="Arial"/>
          <w:sz w:val="20"/>
          <w:szCs w:val="20"/>
        </w:rPr>
      </w:pPr>
      <w:r w:rsidRPr="006763B2">
        <w:rPr>
          <w:rFonts w:cs="Arial"/>
          <w:sz w:val="20"/>
          <w:szCs w:val="20"/>
        </w:rPr>
        <w:t>Expiry of Contract</w:t>
      </w:r>
    </w:p>
    <w:p w14:paraId="1AC1083A" w14:textId="77777777" w:rsidR="00DE0643" w:rsidRPr="00391E0E" w:rsidRDefault="00DE0643" w:rsidP="004637B6">
      <w:pPr>
        <w:spacing w:after="0"/>
        <w:rPr>
          <w:rFonts w:cs="Arial"/>
          <w:bCs/>
          <w:sz w:val="20"/>
          <w:szCs w:val="20"/>
        </w:rPr>
      </w:pPr>
    </w:p>
    <w:p w14:paraId="7A656365" w14:textId="77777777" w:rsidR="00710825" w:rsidRPr="00DE0643" w:rsidRDefault="00710825" w:rsidP="004637B6">
      <w:pPr>
        <w:spacing w:after="0"/>
        <w:rPr>
          <w:rFonts w:cs="Arial"/>
          <w:b/>
          <w:bCs/>
          <w:sz w:val="20"/>
          <w:szCs w:val="20"/>
          <w:lang w:val="en-GB"/>
        </w:rPr>
      </w:pPr>
      <w:r w:rsidRPr="00DE0643">
        <w:rPr>
          <w:rFonts w:cs="Arial"/>
          <w:b/>
          <w:bCs/>
          <w:sz w:val="20"/>
          <w:szCs w:val="20"/>
        </w:rPr>
        <w:t>Article 9 - Occupational Health and Safety Requirements</w:t>
      </w:r>
    </w:p>
    <w:p w14:paraId="1EA32117" w14:textId="77777777" w:rsidR="00DE0643" w:rsidRDefault="00DE0643" w:rsidP="004637B6">
      <w:pPr>
        <w:spacing w:after="0"/>
        <w:rPr>
          <w:rFonts w:cs="Arial"/>
          <w:bCs/>
          <w:sz w:val="20"/>
          <w:szCs w:val="20"/>
        </w:rPr>
      </w:pPr>
      <w:r w:rsidRPr="00DE0643">
        <w:rPr>
          <w:rFonts w:cs="Arial"/>
          <w:bCs/>
          <w:sz w:val="20"/>
          <w:szCs w:val="20"/>
          <w:lang w:val="en-GB"/>
        </w:rPr>
        <w:t>9.01</w:t>
      </w:r>
      <w:r w:rsidRPr="00DE0643">
        <w:rPr>
          <w:rFonts w:cs="Arial"/>
          <w:bCs/>
          <w:sz w:val="20"/>
          <w:szCs w:val="20"/>
          <w:lang w:val="en-GB"/>
        </w:rPr>
        <w:tab/>
      </w:r>
      <w:r w:rsidR="00E80EDB" w:rsidRPr="00E80EDB">
        <w:rPr>
          <w:rFonts w:cs="Arial"/>
          <w:bCs/>
          <w:sz w:val="20"/>
          <w:szCs w:val="20"/>
        </w:rPr>
        <w:t>Compliance with the Occupational Health and Safety Act</w:t>
      </w:r>
    </w:p>
    <w:p w14:paraId="73392B85" w14:textId="77777777" w:rsidR="007423CD" w:rsidRPr="00E80EDB" w:rsidRDefault="007423CD" w:rsidP="004637B6">
      <w:pPr>
        <w:spacing w:after="0"/>
        <w:rPr>
          <w:rFonts w:cs="Arial"/>
          <w:bCs/>
          <w:sz w:val="20"/>
          <w:szCs w:val="20"/>
          <w:lang w:val="en-GB"/>
        </w:rPr>
      </w:pPr>
    </w:p>
    <w:p w14:paraId="7347880C" w14:textId="77777777" w:rsidR="003D1D35" w:rsidRPr="00040FE4" w:rsidRDefault="003D1D35" w:rsidP="004637B6">
      <w:pPr>
        <w:spacing w:after="0"/>
        <w:rPr>
          <w:rFonts w:cs="Arial"/>
          <w:b/>
          <w:bCs/>
          <w:sz w:val="20"/>
          <w:szCs w:val="20"/>
        </w:rPr>
      </w:pPr>
      <w:r w:rsidRPr="00040FE4">
        <w:rPr>
          <w:rFonts w:cs="Arial"/>
          <w:b/>
          <w:bCs/>
          <w:sz w:val="20"/>
          <w:szCs w:val="20"/>
        </w:rPr>
        <w:t>Article 10 - Publication of Data and Consent</w:t>
      </w:r>
    </w:p>
    <w:p w14:paraId="1A3B2295" w14:textId="77777777" w:rsidR="003D1D35" w:rsidRPr="004637B6" w:rsidRDefault="003D1D35" w:rsidP="004637B6">
      <w:pPr>
        <w:spacing w:after="0"/>
        <w:rPr>
          <w:rFonts w:cs="Arial"/>
          <w:bCs/>
          <w:sz w:val="20"/>
          <w:szCs w:val="20"/>
        </w:rPr>
      </w:pPr>
      <w:r w:rsidRPr="004637B6">
        <w:rPr>
          <w:rFonts w:cs="Arial"/>
          <w:bCs/>
          <w:sz w:val="20"/>
          <w:szCs w:val="20"/>
        </w:rPr>
        <w:t xml:space="preserve">10.01 </w:t>
      </w:r>
      <w:r w:rsidRPr="004637B6">
        <w:rPr>
          <w:rFonts w:cs="Arial"/>
          <w:bCs/>
          <w:sz w:val="20"/>
          <w:szCs w:val="20"/>
        </w:rPr>
        <w:tab/>
        <w:t>Publication of Data and Consent</w:t>
      </w:r>
    </w:p>
    <w:p w14:paraId="69AA6918" w14:textId="77777777" w:rsidR="003D1D35" w:rsidRPr="004637B6" w:rsidRDefault="003D1D35" w:rsidP="004637B6">
      <w:pPr>
        <w:spacing w:after="0"/>
        <w:rPr>
          <w:rFonts w:cs="Arial"/>
          <w:bCs/>
          <w:sz w:val="20"/>
          <w:szCs w:val="20"/>
          <w:highlight w:val="yellow"/>
        </w:rPr>
      </w:pPr>
    </w:p>
    <w:p w14:paraId="72247F4E" w14:textId="77777777" w:rsidR="00A9057E" w:rsidRPr="00611775" w:rsidRDefault="00A9057E" w:rsidP="004637B6">
      <w:pPr>
        <w:spacing w:after="0"/>
        <w:rPr>
          <w:rFonts w:cs="Arial"/>
          <w:sz w:val="20"/>
          <w:szCs w:val="20"/>
          <w:highlight w:val="yellow"/>
          <w:lang w:val="en-GB"/>
        </w:rPr>
      </w:pPr>
    </w:p>
    <w:p w14:paraId="7D34BFC1" w14:textId="77777777" w:rsidR="00F5756F" w:rsidRPr="001D48F6" w:rsidRDefault="00F5756F" w:rsidP="004637B6">
      <w:pPr>
        <w:pStyle w:val="ListNumber"/>
        <w:spacing w:after="0"/>
        <w:rPr>
          <w:rFonts w:cs="Arial"/>
          <w:b/>
          <w:sz w:val="28"/>
          <w:szCs w:val="28"/>
        </w:rPr>
        <w:sectPr w:rsidR="00F5756F" w:rsidRPr="001D48F6" w:rsidSect="00090667">
          <w:type w:val="continuous"/>
          <w:pgSz w:w="12240" w:h="15840" w:code="1"/>
          <w:pgMar w:top="1440" w:right="1354" w:bottom="1354" w:left="1440" w:header="720" w:footer="720" w:gutter="0"/>
          <w:cols w:num="2" w:space="720" w:equalWidth="0">
            <w:col w:w="4500" w:space="583"/>
            <w:col w:w="4363"/>
          </w:cols>
          <w:noEndnote/>
        </w:sectPr>
      </w:pPr>
    </w:p>
    <w:p w14:paraId="6BAD4905" w14:textId="77777777" w:rsidR="004D50A8" w:rsidRDefault="004D50A8" w:rsidP="004637B6">
      <w:pPr>
        <w:pStyle w:val="ListNumber"/>
        <w:spacing w:after="0"/>
        <w:rPr>
          <w:rFonts w:cs="Arial"/>
          <w:b/>
          <w:sz w:val="20"/>
          <w:szCs w:val="20"/>
        </w:rPr>
      </w:pPr>
    </w:p>
    <w:p w14:paraId="71D73309" w14:textId="780691B8" w:rsidR="007A5001" w:rsidRPr="006763B2" w:rsidRDefault="007A5001" w:rsidP="004637B6">
      <w:pPr>
        <w:pStyle w:val="ListNumber"/>
        <w:spacing w:after="0"/>
        <w:jc w:val="center"/>
        <w:rPr>
          <w:rFonts w:cs="Arial"/>
          <w:b/>
          <w:sz w:val="20"/>
          <w:szCs w:val="20"/>
        </w:rPr>
      </w:pPr>
      <w:r>
        <w:rPr>
          <w:rFonts w:cs="Arial"/>
          <w:b/>
          <w:sz w:val="20"/>
          <w:szCs w:val="20"/>
        </w:rPr>
        <w:t>S</w:t>
      </w:r>
      <w:r w:rsidRPr="006763B2">
        <w:rPr>
          <w:rFonts w:cs="Arial"/>
          <w:b/>
          <w:sz w:val="20"/>
          <w:szCs w:val="20"/>
        </w:rPr>
        <w:t>chedule 1</w:t>
      </w:r>
      <w:r>
        <w:rPr>
          <w:rFonts w:cs="Arial"/>
          <w:b/>
          <w:sz w:val="20"/>
          <w:szCs w:val="20"/>
        </w:rPr>
        <w:t xml:space="preserve"> </w:t>
      </w:r>
      <w:r w:rsidRPr="006763B2">
        <w:rPr>
          <w:rFonts w:cs="Arial"/>
          <w:b/>
          <w:sz w:val="20"/>
          <w:szCs w:val="20"/>
        </w:rPr>
        <w:t>(</w:t>
      </w:r>
      <w:r w:rsidR="00DA55D3" w:rsidRPr="00DA55D3">
        <w:rPr>
          <w:rFonts w:cs="Arial"/>
          <w:b/>
          <w:sz w:val="20"/>
          <w:szCs w:val="20"/>
        </w:rPr>
        <w:t>Mandatory Business and Technical Requirements, Description of Deliverables, Rates and Supplementary Provisions</w:t>
      </w:r>
      <w:r w:rsidRPr="006763B2">
        <w:rPr>
          <w:rFonts w:cs="Arial"/>
          <w:b/>
          <w:sz w:val="20"/>
          <w:szCs w:val="20"/>
        </w:rPr>
        <w:t>)</w:t>
      </w:r>
    </w:p>
    <w:p w14:paraId="67CDC199" w14:textId="77777777" w:rsidR="00BC7296" w:rsidRPr="006763B2" w:rsidRDefault="00BC7296" w:rsidP="004637B6">
      <w:pPr>
        <w:pStyle w:val="ListNumber"/>
        <w:spacing w:after="0"/>
        <w:jc w:val="center"/>
        <w:rPr>
          <w:rFonts w:cs="Arial"/>
          <w:b/>
          <w:sz w:val="20"/>
          <w:szCs w:val="20"/>
        </w:rPr>
      </w:pPr>
    </w:p>
    <w:p w14:paraId="5B8908FC" w14:textId="77777777" w:rsidR="00BC7296" w:rsidRPr="0000399A" w:rsidRDefault="00BC7296" w:rsidP="004637B6">
      <w:pPr>
        <w:spacing w:after="0"/>
        <w:rPr>
          <w:rFonts w:cs="Arial"/>
          <w:sz w:val="18"/>
          <w:szCs w:val="18"/>
        </w:rPr>
        <w:sectPr w:rsidR="00BC7296" w:rsidRPr="0000399A" w:rsidSect="00025CF8">
          <w:type w:val="continuous"/>
          <w:pgSz w:w="12240" w:h="15840" w:code="1"/>
          <w:pgMar w:top="1440" w:right="1354" w:bottom="1354" w:left="1440" w:header="720" w:footer="720" w:gutter="0"/>
          <w:cols w:space="720" w:equalWidth="0">
            <w:col w:w="9446"/>
          </w:cols>
          <w:noEndnote/>
        </w:sectPr>
      </w:pPr>
    </w:p>
    <w:p w14:paraId="332A95CC" w14:textId="77777777" w:rsidR="00BC7296" w:rsidRPr="00613519" w:rsidRDefault="00BC7296" w:rsidP="00613519">
      <w:pPr>
        <w:jc w:val="center"/>
        <w:rPr>
          <w:b/>
          <w:sz w:val="28"/>
          <w:szCs w:val="28"/>
        </w:rPr>
      </w:pPr>
      <w:r w:rsidRPr="00613519">
        <w:rPr>
          <w:b/>
          <w:sz w:val="28"/>
          <w:szCs w:val="28"/>
        </w:rPr>
        <w:lastRenderedPageBreak/>
        <w:t>Agreement</w:t>
      </w:r>
    </w:p>
    <w:p w14:paraId="03C17C51" w14:textId="3535095A" w:rsidR="00BC7296" w:rsidRPr="00BE1D1A" w:rsidRDefault="00BC7296" w:rsidP="000B7389">
      <w:pPr>
        <w:pStyle w:val="BodyText"/>
        <w:rPr>
          <w:rFonts w:cs="Arial"/>
          <w:b w:val="0"/>
        </w:rPr>
      </w:pPr>
      <w:r w:rsidRPr="00BE1D1A">
        <w:rPr>
          <w:rFonts w:cs="Arial"/>
        </w:rPr>
        <w:t>This Agreement</w:t>
      </w:r>
      <w:r w:rsidRPr="00BE1D1A">
        <w:rPr>
          <w:rFonts w:cs="Arial"/>
          <w:b w:val="0"/>
        </w:rPr>
        <w:t xml:space="preserve"> (the “</w:t>
      </w:r>
      <w:r w:rsidRPr="00BE1D1A">
        <w:rPr>
          <w:rFonts w:cs="Arial"/>
        </w:rPr>
        <w:t>Agreement</w:t>
      </w:r>
      <w:r w:rsidRPr="00BE1D1A">
        <w:rPr>
          <w:rFonts w:cs="Arial"/>
          <w:b w:val="0"/>
        </w:rPr>
        <w:t xml:space="preserve">”), made in triplicate, for </w:t>
      </w:r>
      <w:r w:rsidR="5CBBA916" w:rsidRPr="5A7E5B90">
        <w:rPr>
          <w:rFonts w:cs="Arial"/>
          <w:b w:val="0"/>
          <w:bCs w:val="0"/>
        </w:rPr>
        <w:t xml:space="preserve">the </w:t>
      </w:r>
      <w:r w:rsidR="00AF2835" w:rsidRPr="00AF2835">
        <w:rPr>
          <w:rFonts w:cs="Arial"/>
        </w:rPr>
        <w:t xml:space="preserve">Temagami Forest </w:t>
      </w:r>
      <w:r w:rsidR="1F9C038F" w:rsidRPr="5A7E5B90">
        <w:rPr>
          <w:rFonts w:cs="Arial"/>
        </w:rPr>
        <w:t>Management Corporation</w:t>
      </w:r>
      <w:r w:rsidR="00AF2835" w:rsidRPr="00AF2835">
        <w:rPr>
          <w:rFonts w:cs="Arial"/>
        </w:rPr>
        <w:t xml:space="preserve"> Procurement</w:t>
      </w:r>
      <w:r w:rsidRPr="00BE1D1A">
        <w:rPr>
          <w:rFonts w:cs="Arial"/>
          <w:b w:val="0"/>
        </w:rPr>
        <w:t xml:space="preserve"> is effective as of </w:t>
      </w:r>
      <w:r w:rsidR="00AF2835" w:rsidRPr="00AF2835">
        <w:rPr>
          <w:rFonts w:cs="Arial"/>
        </w:rPr>
        <w:t xml:space="preserve">April 1, </w:t>
      </w:r>
      <w:r w:rsidR="00AF2835" w:rsidRPr="5A7E5B90">
        <w:rPr>
          <w:rFonts w:cs="Arial"/>
        </w:rPr>
        <w:t>202</w:t>
      </w:r>
      <w:r w:rsidR="753F537C" w:rsidRPr="5A7E5B90">
        <w:rPr>
          <w:rFonts w:cs="Arial"/>
        </w:rPr>
        <w:t>6</w:t>
      </w:r>
      <w:r w:rsidRPr="00BE1D1A">
        <w:rPr>
          <w:rFonts w:cs="Arial"/>
          <w:b w:val="0"/>
        </w:rPr>
        <w:t xml:space="preserve"> ("</w:t>
      </w:r>
      <w:r w:rsidRPr="00BE1D1A">
        <w:rPr>
          <w:rFonts w:cs="Arial"/>
        </w:rPr>
        <w:t>Effective Date</w:t>
      </w:r>
      <w:r w:rsidRPr="00BE1D1A">
        <w:rPr>
          <w:rFonts w:cs="Arial"/>
          <w:b w:val="0"/>
        </w:rPr>
        <w:t>"),</w:t>
      </w:r>
    </w:p>
    <w:p w14:paraId="30CAF4A9" w14:textId="77777777" w:rsidR="00BC7296" w:rsidRPr="00BE1D1A" w:rsidRDefault="00BC7296" w:rsidP="000B7389">
      <w:pPr>
        <w:pStyle w:val="BodyText"/>
        <w:jc w:val="left"/>
        <w:rPr>
          <w:sz w:val="28"/>
          <w:szCs w:val="28"/>
        </w:rPr>
      </w:pPr>
      <w:r w:rsidRPr="00BE1D1A">
        <w:rPr>
          <w:sz w:val="28"/>
          <w:szCs w:val="28"/>
        </w:rPr>
        <w:t>Between:</w:t>
      </w:r>
    </w:p>
    <w:p w14:paraId="532E4755" w14:textId="574F37AD" w:rsidR="00BC7296" w:rsidRPr="00BE1D1A" w:rsidRDefault="00100166" w:rsidP="000B7389">
      <w:pPr>
        <w:pStyle w:val="BodyText"/>
        <w:jc w:val="center"/>
        <w:rPr>
          <w:rFonts w:cs="Arial"/>
          <w:b w:val="0"/>
        </w:rPr>
      </w:pPr>
      <w:r w:rsidRPr="00747F5D">
        <w:rPr>
          <w:rFonts w:cs="Arial"/>
          <w:bCs w:val="0"/>
        </w:rPr>
        <w:t>Temagami Forest Management Corporation</w:t>
      </w:r>
    </w:p>
    <w:p w14:paraId="31736252" w14:textId="03CE31DB" w:rsidR="00BC7296" w:rsidRPr="00BE1D1A" w:rsidRDefault="00BC7296" w:rsidP="000B7389">
      <w:pPr>
        <w:pStyle w:val="BodyText"/>
        <w:jc w:val="center"/>
        <w:rPr>
          <w:rFonts w:cs="Arial"/>
          <w:b w:val="0"/>
        </w:rPr>
      </w:pPr>
      <w:r w:rsidRPr="00BE1D1A">
        <w:rPr>
          <w:rFonts w:cs="Arial"/>
          <w:b w:val="0"/>
        </w:rPr>
        <w:t>(referred to as the “</w:t>
      </w:r>
      <w:r w:rsidR="00100166">
        <w:rPr>
          <w:rFonts w:cs="Arial"/>
        </w:rPr>
        <w:t>TFMC</w:t>
      </w:r>
      <w:r w:rsidRPr="00BE1D1A">
        <w:rPr>
          <w:rFonts w:cs="Arial"/>
          <w:b w:val="0"/>
        </w:rPr>
        <w:t>”)</w:t>
      </w:r>
    </w:p>
    <w:p w14:paraId="328FA07B" w14:textId="77777777" w:rsidR="00BC7296" w:rsidRPr="00BE1D1A" w:rsidRDefault="00BC7296" w:rsidP="000B7389">
      <w:pPr>
        <w:pStyle w:val="BodyText"/>
        <w:jc w:val="left"/>
        <w:rPr>
          <w:sz w:val="28"/>
          <w:szCs w:val="28"/>
        </w:rPr>
      </w:pPr>
      <w:r w:rsidRPr="00BE1D1A">
        <w:rPr>
          <w:sz w:val="28"/>
          <w:szCs w:val="28"/>
        </w:rPr>
        <w:t>And:</w:t>
      </w:r>
    </w:p>
    <w:p w14:paraId="4B0C6D78" w14:textId="77777777" w:rsidR="00BC7296" w:rsidRPr="00BE1D1A" w:rsidRDefault="00BC7296" w:rsidP="000B7389">
      <w:pPr>
        <w:pStyle w:val="BodyText"/>
        <w:jc w:val="center"/>
        <w:rPr>
          <w:rFonts w:cs="Arial"/>
        </w:rPr>
      </w:pPr>
      <w:r w:rsidRPr="00BE1D1A">
        <w:rPr>
          <w:rFonts w:cs="Arial"/>
          <w:highlight w:val="yellow"/>
        </w:rPr>
        <w:t>[*</w:t>
      </w:r>
      <w:r>
        <w:rPr>
          <w:rFonts w:cs="Arial"/>
          <w:highlight w:val="yellow"/>
        </w:rPr>
        <w:t xml:space="preserve">*insert </w:t>
      </w:r>
      <w:r w:rsidRPr="00BE1D1A">
        <w:rPr>
          <w:rFonts w:cs="Arial"/>
          <w:highlight w:val="yellow"/>
        </w:rPr>
        <w:t xml:space="preserve">Legal Name of </w:t>
      </w:r>
      <w:r w:rsidR="000209F0">
        <w:rPr>
          <w:rFonts w:cs="Arial"/>
          <w:highlight w:val="yellow"/>
        </w:rPr>
        <w:t>Vendor</w:t>
      </w:r>
      <w:r>
        <w:rPr>
          <w:rFonts w:cs="Arial"/>
          <w:highlight w:val="yellow"/>
        </w:rPr>
        <w:t>*</w:t>
      </w:r>
      <w:r w:rsidRPr="00BE1D1A">
        <w:rPr>
          <w:rFonts w:cs="Arial"/>
          <w:highlight w:val="yellow"/>
        </w:rPr>
        <w:t>*]</w:t>
      </w:r>
    </w:p>
    <w:p w14:paraId="36D065D1" w14:textId="77777777" w:rsidR="00BC7296" w:rsidRPr="00BE1D1A" w:rsidRDefault="00BC7296" w:rsidP="000B7389">
      <w:pPr>
        <w:pStyle w:val="BodyText"/>
        <w:jc w:val="center"/>
        <w:rPr>
          <w:rFonts w:cs="Arial"/>
          <w:b w:val="0"/>
        </w:rPr>
      </w:pPr>
      <w:r w:rsidRPr="00BE1D1A">
        <w:rPr>
          <w:rFonts w:cs="Arial"/>
          <w:b w:val="0"/>
        </w:rPr>
        <w:t>(referred to as the “</w:t>
      </w:r>
      <w:r w:rsidR="002613C4">
        <w:rPr>
          <w:rFonts w:cs="Arial"/>
        </w:rPr>
        <w:t>Vendo</w:t>
      </w:r>
      <w:r w:rsidRPr="00BE1D1A">
        <w:rPr>
          <w:rFonts w:cs="Arial"/>
          <w:b w:val="0"/>
        </w:rPr>
        <w:t>r”)</w:t>
      </w:r>
    </w:p>
    <w:p w14:paraId="73DED8DE" w14:textId="77777777" w:rsidR="00BC7296" w:rsidRPr="00BE1D1A" w:rsidRDefault="00BC7296" w:rsidP="000B7389">
      <w:pPr>
        <w:pStyle w:val="BodyText"/>
        <w:jc w:val="left"/>
        <w:rPr>
          <w:rFonts w:cs="Arial"/>
          <w:b w:val="0"/>
        </w:rPr>
      </w:pPr>
      <w:r w:rsidRPr="00BE1D1A">
        <w:rPr>
          <w:rFonts w:cs="Arial"/>
          <w:b w:val="0"/>
        </w:rPr>
        <w:t>In consideration of their respective agreements set out below, the parties covenant and agree as follows:</w:t>
      </w:r>
    </w:p>
    <w:p w14:paraId="4732A39A" w14:textId="77777777" w:rsidR="000857EA" w:rsidRPr="005F5D2D" w:rsidRDefault="00BC7296" w:rsidP="00D35FA4">
      <w:pPr>
        <w:pStyle w:val="Heading4"/>
        <w:numPr>
          <w:ilvl w:val="0"/>
          <w:numId w:val="0"/>
        </w:numPr>
        <w:ind w:left="360" w:hanging="360"/>
      </w:pPr>
      <w:r w:rsidRPr="005F5D2D">
        <w:t>Article 1 – Interpretation and General Provisions</w:t>
      </w:r>
    </w:p>
    <w:p w14:paraId="7CBB1499" w14:textId="77777777" w:rsidR="00CF7F84" w:rsidRPr="00D35FA4" w:rsidRDefault="00BC7296" w:rsidP="00D35FA4">
      <w:pPr>
        <w:pStyle w:val="Heading5"/>
      </w:pPr>
      <w:r w:rsidRPr="00D35FA4">
        <w:t>Defined Terms</w:t>
      </w:r>
    </w:p>
    <w:p w14:paraId="301220A1" w14:textId="77777777" w:rsidR="0071731E" w:rsidRDefault="0071731E" w:rsidP="0071731E">
      <w:pPr>
        <w:pStyle w:val="BodyText"/>
        <w:spacing w:after="0"/>
        <w:ind w:left="720"/>
        <w:jc w:val="left"/>
        <w:rPr>
          <w:rFonts w:cs="Arial"/>
          <w:b w:val="0"/>
        </w:rPr>
      </w:pPr>
    </w:p>
    <w:p w14:paraId="427A7B75" w14:textId="2E56EFD1" w:rsidR="00BC7296" w:rsidRDefault="00BC7296" w:rsidP="0023287A">
      <w:pPr>
        <w:pStyle w:val="BodyText"/>
        <w:ind w:left="720"/>
        <w:jc w:val="left"/>
        <w:rPr>
          <w:rFonts w:cs="Arial"/>
          <w:b w:val="0"/>
        </w:rPr>
      </w:pPr>
      <w:r w:rsidRPr="004735D5">
        <w:rPr>
          <w:rFonts w:cs="Arial"/>
          <w:b w:val="0"/>
        </w:rPr>
        <w:t>When used in the Agreement, the following words or expressions have the following meanings:</w:t>
      </w:r>
    </w:p>
    <w:p w14:paraId="583AEECE" w14:textId="404B847F" w:rsidR="00256BC5" w:rsidRDefault="00256BC5" w:rsidP="0023287A">
      <w:pPr>
        <w:pStyle w:val="BodyText"/>
        <w:ind w:left="720"/>
        <w:jc w:val="left"/>
        <w:rPr>
          <w:rFonts w:cs="Arial"/>
          <w:b w:val="0"/>
        </w:rPr>
      </w:pPr>
      <w:r>
        <w:rPr>
          <w:rFonts w:cs="Arial"/>
          <w:b w:val="0"/>
        </w:rPr>
        <w:t>“</w:t>
      </w:r>
      <w:r w:rsidRPr="006605DE">
        <w:rPr>
          <w:rFonts w:cs="Arial"/>
        </w:rPr>
        <w:t>Annual Report</w:t>
      </w:r>
      <w:r w:rsidRPr="006605DE">
        <w:rPr>
          <w:rFonts w:cs="Arial"/>
          <w:b w:val="0"/>
        </w:rPr>
        <w:t>”</w:t>
      </w:r>
      <w:r w:rsidR="00742C0E">
        <w:rPr>
          <w:rFonts w:cs="Arial"/>
          <w:b w:val="0"/>
        </w:rPr>
        <w:t xml:space="preserve"> means </w:t>
      </w:r>
      <w:r w:rsidR="006605DE">
        <w:rPr>
          <w:rFonts w:cs="Arial"/>
          <w:b w:val="0"/>
        </w:rPr>
        <w:t xml:space="preserve">a report to document the annual implementation of forest management operations and to monitor the progress toward achieving targets identified in the </w:t>
      </w:r>
      <w:proofErr w:type="gramStart"/>
      <w:r w:rsidR="006605DE">
        <w:rPr>
          <w:rFonts w:cs="Arial"/>
          <w:b w:val="0"/>
        </w:rPr>
        <w:t>FMP</w:t>
      </w:r>
      <w:r w:rsidR="0000092B">
        <w:rPr>
          <w:rFonts w:cs="Arial"/>
          <w:b w:val="0"/>
        </w:rPr>
        <w:t>;</w:t>
      </w:r>
      <w:proofErr w:type="gramEnd"/>
      <w:r w:rsidR="006605DE">
        <w:rPr>
          <w:rFonts w:cs="Arial"/>
          <w:b w:val="0"/>
        </w:rPr>
        <w:t xml:space="preserve"> </w:t>
      </w:r>
    </w:p>
    <w:p w14:paraId="53A074BF" w14:textId="6357376B" w:rsidR="00256BC5" w:rsidRPr="004735D5" w:rsidRDefault="00256BC5" w:rsidP="0023287A">
      <w:pPr>
        <w:pStyle w:val="BodyText"/>
        <w:ind w:left="720"/>
        <w:jc w:val="left"/>
        <w:rPr>
          <w:rFonts w:cs="Arial"/>
          <w:b w:val="0"/>
        </w:rPr>
      </w:pPr>
      <w:r>
        <w:rPr>
          <w:rFonts w:cs="Arial"/>
          <w:b w:val="0"/>
        </w:rPr>
        <w:t>“</w:t>
      </w:r>
      <w:r w:rsidRPr="00C07CCE">
        <w:rPr>
          <w:rFonts w:cs="Arial"/>
        </w:rPr>
        <w:t>Annual Work Schedule</w:t>
      </w:r>
      <w:r>
        <w:rPr>
          <w:rFonts w:cs="Arial"/>
          <w:b w:val="0"/>
        </w:rPr>
        <w:t>” or “</w:t>
      </w:r>
      <w:r w:rsidRPr="00C07CCE">
        <w:rPr>
          <w:rFonts w:cs="Arial"/>
        </w:rPr>
        <w:t>AWS</w:t>
      </w:r>
      <w:r w:rsidR="00C07CCE">
        <w:rPr>
          <w:rFonts w:cs="Arial"/>
        </w:rPr>
        <w:t>”</w:t>
      </w:r>
      <w:r>
        <w:rPr>
          <w:rFonts w:cs="Arial"/>
          <w:b w:val="0"/>
        </w:rPr>
        <w:t xml:space="preserve"> means a document mainly in the form of tables and maps which identifies the type and extent of forest operations to be carried out </w:t>
      </w:r>
      <w:proofErr w:type="gramStart"/>
      <w:r w:rsidR="00DE2393">
        <w:rPr>
          <w:rFonts w:cs="Arial"/>
          <w:b w:val="0"/>
        </w:rPr>
        <w:t>during</w:t>
      </w:r>
      <w:proofErr w:type="gramEnd"/>
      <w:r w:rsidR="00DE2393">
        <w:rPr>
          <w:rFonts w:cs="Arial"/>
          <w:b w:val="0"/>
        </w:rPr>
        <w:t xml:space="preserve"> one year, consistent with the </w:t>
      </w:r>
      <w:proofErr w:type="gramStart"/>
      <w:r w:rsidR="00DE2393">
        <w:rPr>
          <w:rFonts w:cs="Arial"/>
          <w:b w:val="0"/>
        </w:rPr>
        <w:t>FMP;</w:t>
      </w:r>
      <w:proofErr w:type="gramEnd"/>
      <w:r>
        <w:rPr>
          <w:rFonts w:cs="Arial"/>
          <w:b w:val="0"/>
        </w:rPr>
        <w:t xml:space="preserve">  </w:t>
      </w:r>
    </w:p>
    <w:p w14:paraId="6FDF0F78" w14:textId="38647D70" w:rsidR="00BC7296" w:rsidRDefault="00BC7296" w:rsidP="000B7389">
      <w:pPr>
        <w:pStyle w:val="BodyText"/>
        <w:ind w:left="720"/>
        <w:jc w:val="left"/>
        <w:rPr>
          <w:rFonts w:cs="Arial"/>
          <w:b w:val="0"/>
        </w:rPr>
      </w:pPr>
      <w:r w:rsidRPr="00232488">
        <w:rPr>
          <w:rFonts w:cs="Arial"/>
        </w:rPr>
        <w:t>“Authorities”</w:t>
      </w:r>
      <w:r w:rsidRPr="00232488">
        <w:rPr>
          <w:rFonts w:cs="Arial"/>
          <w:b w:val="0"/>
        </w:rPr>
        <w:t xml:space="preserve"> means any government authority, agency, body or department, whether federal, provincial or municipal, having or claiming jurisdiction over the </w:t>
      </w:r>
      <w:proofErr w:type="gramStart"/>
      <w:r w:rsidRPr="00232488">
        <w:rPr>
          <w:rFonts w:cs="Arial"/>
          <w:b w:val="0"/>
        </w:rPr>
        <w:t>Contract;</w:t>
      </w:r>
      <w:proofErr w:type="gramEnd"/>
      <w:r w:rsidRPr="00232488">
        <w:rPr>
          <w:rFonts w:cs="Arial"/>
          <w:b w:val="0"/>
        </w:rPr>
        <w:t xml:space="preserve"> </w:t>
      </w:r>
    </w:p>
    <w:p w14:paraId="5B6151DF" w14:textId="77777777" w:rsidR="006F0C31" w:rsidRPr="00C14034" w:rsidRDefault="006F0C31" w:rsidP="006F0C31">
      <w:pPr>
        <w:pStyle w:val="BodyText"/>
        <w:ind w:left="720"/>
      </w:pPr>
      <w:r w:rsidRPr="00A2647A">
        <w:t>“</w:t>
      </w:r>
      <w:r>
        <w:t>Bid</w:t>
      </w:r>
      <w:r w:rsidRPr="00A2647A">
        <w:t>”</w:t>
      </w:r>
      <w:r w:rsidRPr="00A2647A">
        <w:rPr>
          <w:b w:val="0"/>
        </w:rPr>
        <w:t xml:space="preserve"> means all the documentation submitted by the </w:t>
      </w:r>
      <w:r w:rsidR="000209F0">
        <w:rPr>
          <w:b w:val="0"/>
        </w:rPr>
        <w:t>Vendor</w:t>
      </w:r>
      <w:r w:rsidRPr="00A2647A">
        <w:rPr>
          <w:b w:val="0"/>
        </w:rPr>
        <w:t xml:space="preserve"> in response to the </w:t>
      </w:r>
      <w:proofErr w:type="gramStart"/>
      <w:r>
        <w:rPr>
          <w:b w:val="0"/>
        </w:rPr>
        <w:t>RFB</w:t>
      </w:r>
      <w:r w:rsidR="000D1C57">
        <w:rPr>
          <w:b w:val="0"/>
        </w:rPr>
        <w:t>;</w:t>
      </w:r>
      <w:proofErr w:type="gramEnd"/>
    </w:p>
    <w:p w14:paraId="3F8ECBC7" w14:textId="77777777" w:rsidR="000209F0" w:rsidRPr="00610FA0" w:rsidRDefault="000209F0" w:rsidP="00610FA0">
      <w:pPr>
        <w:pStyle w:val="BodyText"/>
        <w:ind w:left="720"/>
        <w:rPr>
          <w:b w:val="0"/>
        </w:rPr>
      </w:pPr>
      <w:r w:rsidRPr="00610FA0">
        <w:t xml:space="preserve">“Bidder” </w:t>
      </w:r>
      <w:r w:rsidRPr="00610FA0">
        <w:rPr>
          <w:b w:val="0"/>
        </w:rPr>
        <w:t xml:space="preserve">means the legal entity that submits a </w:t>
      </w:r>
      <w:r w:rsidR="00063DED">
        <w:rPr>
          <w:b w:val="0"/>
        </w:rPr>
        <w:t>B</w:t>
      </w:r>
      <w:r w:rsidR="00063DED" w:rsidRPr="00610FA0">
        <w:rPr>
          <w:b w:val="0"/>
        </w:rPr>
        <w:t xml:space="preserve">id </w:t>
      </w:r>
      <w:r w:rsidRPr="00610FA0">
        <w:rPr>
          <w:b w:val="0"/>
        </w:rPr>
        <w:t xml:space="preserve">in response to the </w:t>
      </w:r>
      <w:proofErr w:type="gramStart"/>
      <w:r w:rsidRPr="00610FA0">
        <w:rPr>
          <w:b w:val="0"/>
        </w:rPr>
        <w:t>RFB;</w:t>
      </w:r>
      <w:proofErr w:type="gramEnd"/>
    </w:p>
    <w:p w14:paraId="642C5D1E" w14:textId="109218D0" w:rsidR="00BC7296" w:rsidRDefault="00BC7296" w:rsidP="000B7389">
      <w:pPr>
        <w:pStyle w:val="BodyText"/>
        <w:ind w:left="720"/>
        <w:jc w:val="left"/>
        <w:rPr>
          <w:rFonts w:cs="Arial"/>
          <w:b w:val="0"/>
        </w:rPr>
      </w:pPr>
      <w:r w:rsidRPr="00232488">
        <w:rPr>
          <w:rFonts w:cs="Arial"/>
        </w:rPr>
        <w:t>"Business Day"</w:t>
      </w:r>
      <w:r w:rsidRPr="00232488">
        <w:rPr>
          <w:rFonts w:cs="Arial"/>
          <w:b w:val="0"/>
        </w:rPr>
        <w:t xml:space="preserve"> means any working day, Monday to Friday inclusive, but excluding statutory and other holidays, namely: New Year's Day; Family Day; Good Friday; Easter Monday; Victoria Day; Canada Day; Civic Holiday; Labour Day; </w:t>
      </w:r>
      <w:r w:rsidRPr="00232488">
        <w:rPr>
          <w:rFonts w:cs="Arial"/>
          <w:b w:val="0"/>
        </w:rPr>
        <w:lastRenderedPageBreak/>
        <w:t xml:space="preserve">Thanksgiving Day; Remembrance Day; Christmas Day; Boxing Day and any other day which the </w:t>
      </w:r>
      <w:r w:rsidR="001627C4">
        <w:rPr>
          <w:rFonts w:cs="Arial"/>
          <w:b w:val="0"/>
        </w:rPr>
        <w:t>TFMC</w:t>
      </w:r>
      <w:r w:rsidRPr="00232488">
        <w:rPr>
          <w:rFonts w:cs="Arial"/>
          <w:b w:val="0"/>
        </w:rPr>
        <w:t xml:space="preserve"> has elected to be closed for business;</w:t>
      </w:r>
    </w:p>
    <w:p w14:paraId="7958C3E0" w14:textId="022D08E8" w:rsidR="006605DE" w:rsidRDefault="0038712D" w:rsidP="006605DE">
      <w:pPr>
        <w:pStyle w:val="BodyText"/>
        <w:ind w:left="720"/>
        <w:rPr>
          <w:rFonts w:cs="Arial"/>
          <w:b w:val="0"/>
        </w:rPr>
      </w:pPr>
      <w:r>
        <w:rPr>
          <w:rFonts w:cs="Arial"/>
        </w:rPr>
        <w:t xml:space="preserve">“Certified Forest Operations Compliance Inspector” </w:t>
      </w:r>
      <w:r w:rsidR="00E2148F" w:rsidRPr="00E2148F">
        <w:rPr>
          <w:rFonts w:cs="Arial"/>
          <w:b w:val="0"/>
          <w:bCs w:val="0"/>
          <w:szCs w:val="22"/>
        </w:rPr>
        <w:t>means an individual who has successfully completed the Forest Operations Compliance Inspector Certification Program and hold</w:t>
      </w:r>
      <w:r w:rsidR="000A7158">
        <w:rPr>
          <w:rFonts w:cs="Arial"/>
          <w:b w:val="0"/>
          <w:bCs w:val="0"/>
          <w:szCs w:val="22"/>
        </w:rPr>
        <w:t>s</w:t>
      </w:r>
      <w:r w:rsidR="00E2148F" w:rsidRPr="00E2148F">
        <w:rPr>
          <w:rFonts w:cs="Arial"/>
          <w:b w:val="0"/>
          <w:bCs w:val="0"/>
          <w:szCs w:val="22"/>
        </w:rPr>
        <w:t xml:space="preserve"> this status in good </w:t>
      </w:r>
      <w:proofErr w:type="gramStart"/>
      <w:r w:rsidR="00E2148F" w:rsidRPr="00E2148F">
        <w:rPr>
          <w:rFonts w:cs="Arial"/>
          <w:b w:val="0"/>
          <w:bCs w:val="0"/>
          <w:szCs w:val="22"/>
        </w:rPr>
        <w:t>standing</w:t>
      </w:r>
      <w:r w:rsidR="0000092B">
        <w:rPr>
          <w:rFonts w:cs="Arial"/>
          <w:b w:val="0"/>
          <w:bCs w:val="0"/>
          <w:szCs w:val="22"/>
        </w:rPr>
        <w:t>;</w:t>
      </w:r>
      <w:proofErr w:type="gramEnd"/>
    </w:p>
    <w:p w14:paraId="4BFD1ACC" w14:textId="77777777" w:rsidR="00747F5D" w:rsidRDefault="009A36C6" w:rsidP="006605DE">
      <w:pPr>
        <w:pStyle w:val="BodyText"/>
        <w:ind w:left="720"/>
        <w:rPr>
          <w:rFonts w:cs="Arial"/>
          <w:b w:val="0"/>
          <w:bCs w:val="0"/>
        </w:rPr>
      </w:pPr>
      <w:r w:rsidRPr="009A36C6">
        <w:rPr>
          <w:rFonts w:cs="Arial"/>
        </w:rPr>
        <w:t xml:space="preserve">“CFSA” </w:t>
      </w:r>
      <w:r w:rsidRPr="00E7614B">
        <w:rPr>
          <w:rFonts w:cs="Arial"/>
          <w:b w:val="0"/>
          <w:bCs w:val="0"/>
        </w:rPr>
        <w:t xml:space="preserve">means the Crown Forest Sustainability Act S.O. 1994, c.25, as </w:t>
      </w:r>
      <w:proofErr w:type="gramStart"/>
      <w:r w:rsidRPr="00E7614B">
        <w:rPr>
          <w:rFonts w:cs="Arial"/>
          <w:b w:val="0"/>
          <w:bCs w:val="0"/>
        </w:rPr>
        <w:t>amended;</w:t>
      </w:r>
      <w:proofErr w:type="gramEnd"/>
    </w:p>
    <w:p w14:paraId="14FD4136" w14:textId="3E5E8ABC" w:rsidR="00BC7296" w:rsidRPr="00367EE8" w:rsidRDefault="00BC7296" w:rsidP="006605DE">
      <w:pPr>
        <w:pStyle w:val="BodyText"/>
        <w:ind w:left="720"/>
        <w:rPr>
          <w:b w:val="0"/>
        </w:rPr>
      </w:pPr>
      <w:r w:rsidRPr="00367EE8">
        <w:t>“Client”</w:t>
      </w:r>
      <w:r w:rsidRPr="00367EE8">
        <w:rPr>
          <w:b w:val="0"/>
        </w:rPr>
        <w:t xml:space="preserve"> means any entity falling within the Ontario Public </w:t>
      </w:r>
      <w:proofErr w:type="gramStart"/>
      <w:r w:rsidRPr="00367EE8">
        <w:rPr>
          <w:b w:val="0"/>
        </w:rPr>
        <w:t>Service;</w:t>
      </w:r>
      <w:proofErr w:type="gramEnd"/>
      <w:r w:rsidRPr="00367EE8">
        <w:rPr>
          <w:b w:val="0"/>
        </w:rPr>
        <w:t xml:space="preserve"> </w:t>
      </w:r>
    </w:p>
    <w:p w14:paraId="52BB6B04" w14:textId="77777777" w:rsidR="00BC7296" w:rsidRPr="00367EE8" w:rsidRDefault="00BC7296" w:rsidP="000B7389">
      <w:pPr>
        <w:pStyle w:val="BodyText"/>
        <w:ind w:left="720"/>
        <w:rPr>
          <w:b w:val="0"/>
        </w:rPr>
      </w:pPr>
      <w:r w:rsidRPr="00367EE8">
        <w:t>“Conflict of Interest”</w:t>
      </w:r>
      <w:r w:rsidRPr="00367EE8">
        <w:rPr>
          <w:b w:val="0"/>
        </w:rPr>
        <w:t xml:space="preserve"> includes, but is not limited to, any situation or circumstance where: </w:t>
      </w:r>
    </w:p>
    <w:p w14:paraId="7B054D58" w14:textId="53075888" w:rsidR="00BC7296" w:rsidRDefault="00BC7296" w:rsidP="008416AA">
      <w:pPr>
        <w:numPr>
          <w:ilvl w:val="0"/>
          <w:numId w:val="7"/>
        </w:numPr>
        <w:jc w:val="both"/>
        <w:rPr>
          <w:rStyle w:val="BodyTextChar"/>
          <w:b w:val="0"/>
        </w:rPr>
      </w:pPr>
      <w:r w:rsidRPr="00367EE8">
        <w:rPr>
          <w:rStyle w:val="BodyTextChar"/>
          <w:b w:val="0"/>
        </w:rPr>
        <w:t xml:space="preserve">in relation to the </w:t>
      </w:r>
      <w:r w:rsidR="00E222E3">
        <w:rPr>
          <w:rStyle w:val="BodyTextChar"/>
          <w:b w:val="0"/>
        </w:rPr>
        <w:t>RFB</w:t>
      </w:r>
      <w:r w:rsidRPr="00367EE8">
        <w:rPr>
          <w:rStyle w:val="BodyTextChar"/>
          <w:b w:val="0"/>
        </w:rPr>
        <w:t xml:space="preserve"> process, the </w:t>
      </w:r>
      <w:r w:rsidR="006F0C31">
        <w:rPr>
          <w:rStyle w:val="BodyTextChar"/>
          <w:b w:val="0"/>
        </w:rPr>
        <w:t>Bidder</w:t>
      </w:r>
      <w:r w:rsidRPr="00367EE8">
        <w:rPr>
          <w:rStyle w:val="BodyTextChar"/>
          <w:b w:val="0"/>
        </w:rPr>
        <w:t xml:space="preserve"> has an unfair advantage or engages in conduct, directly or indirectly, that may give it an unfair advantage, including</w:t>
      </w:r>
      <w:r w:rsidR="009B53F7">
        <w:rPr>
          <w:rStyle w:val="BodyTextChar"/>
          <w:b w:val="0"/>
        </w:rPr>
        <w:t>,</w:t>
      </w:r>
      <w:r w:rsidRPr="00367EE8">
        <w:rPr>
          <w:rStyle w:val="BodyTextChar"/>
          <w:b w:val="0"/>
        </w:rPr>
        <w:t xml:space="preserve"> but not limited to (</w:t>
      </w:r>
      <w:proofErr w:type="spellStart"/>
      <w:r w:rsidRPr="00367EE8">
        <w:rPr>
          <w:rStyle w:val="BodyTextChar"/>
          <w:b w:val="0"/>
        </w:rPr>
        <w:t>i</w:t>
      </w:r>
      <w:proofErr w:type="spellEnd"/>
      <w:r w:rsidRPr="00367EE8">
        <w:rPr>
          <w:rStyle w:val="BodyTextChar"/>
          <w:b w:val="0"/>
        </w:rPr>
        <w:t xml:space="preserve">) having or having access to information in the preparation of its </w:t>
      </w:r>
      <w:r w:rsidR="00E222E3">
        <w:rPr>
          <w:rStyle w:val="BodyTextChar"/>
          <w:b w:val="0"/>
        </w:rPr>
        <w:t>Bid</w:t>
      </w:r>
      <w:r w:rsidRPr="00367EE8">
        <w:rPr>
          <w:rStyle w:val="BodyTextChar"/>
          <w:b w:val="0"/>
        </w:rPr>
        <w:t xml:space="preserve"> that is confidential to the </w:t>
      </w:r>
      <w:r w:rsidR="000A7158">
        <w:rPr>
          <w:rStyle w:val="BodyTextChar"/>
          <w:b w:val="0"/>
        </w:rPr>
        <w:t>OPS</w:t>
      </w:r>
      <w:r w:rsidRPr="00367EE8">
        <w:rPr>
          <w:rStyle w:val="BodyTextChar"/>
          <w:b w:val="0"/>
        </w:rPr>
        <w:t xml:space="preserve"> and not available to other </w:t>
      </w:r>
      <w:r w:rsidR="006F0C31">
        <w:rPr>
          <w:rStyle w:val="BodyTextChar"/>
          <w:b w:val="0"/>
        </w:rPr>
        <w:t>Bidder</w:t>
      </w:r>
      <w:r w:rsidRPr="00367EE8">
        <w:rPr>
          <w:rStyle w:val="BodyTextChar"/>
          <w:b w:val="0"/>
        </w:rPr>
        <w:t xml:space="preserve">s; (ii) communicating with any person with a view to influencing preferred treatment in the </w:t>
      </w:r>
      <w:r w:rsidR="00E222E3">
        <w:rPr>
          <w:rStyle w:val="BodyTextChar"/>
          <w:b w:val="0"/>
        </w:rPr>
        <w:t>RFB</w:t>
      </w:r>
      <w:r w:rsidRPr="00367EE8">
        <w:rPr>
          <w:rStyle w:val="BodyTextChar"/>
          <w:b w:val="0"/>
        </w:rPr>
        <w:t xml:space="preserve"> process including the giving of a benefit of any kind, by or on behalf of the </w:t>
      </w:r>
      <w:r w:rsidR="006F0C31">
        <w:rPr>
          <w:rStyle w:val="BodyTextChar"/>
          <w:b w:val="0"/>
        </w:rPr>
        <w:t>Bidder</w:t>
      </w:r>
      <w:r w:rsidRPr="00367EE8">
        <w:rPr>
          <w:rStyle w:val="BodyTextChar"/>
          <w:b w:val="0"/>
        </w:rPr>
        <w:t xml:space="preserve"> to anyone employed by, or otherwise connected with, the </w:t>
      </w:r>
      <w:r w:rsidR="001627C4">
        <w:rPr>
          <w:rStyle w:val="BodyTextChar"/>
          <w:b w:val="0"/>
        </w:rPr>
        <w:t>TFMC</w:t>
      </w:r>
      <w:r w:rsidRPr="00367EE8">
        <w:rPr>
          <w:rStyle w:val="BodyTextChar"/>
          <w:b w:val="0"/>
        </w:rPr>
        <w:t xml:space="preserve">; or (iii) engaging in conduct that compromises or could be seen to compromise the integrity of the open and competitive </w:t>
      </w:r>
      <w:r w:rsidR="00E222E3">
        <w:rPr>
          <w:rStyle w:val="BodyTextChar"/>
          <w:b w:val="0"/>
        </w:rPr>
        <w:t>RFB</w:t>
      </w:r>
      <w:r w:rsidRPr="00367EE8">
        <w:rPr>
          <w:rStyle w:val="BodyTextChar"/>
          <w:b w:val="0"/>
        </w:rPr>
        <w:t xml:space="preserve"> process and render that process </w:t>
      </w:r>
      <w:r>
        <w:rPr>
          <w:rStyle w:val="BodyTextChar"/>
          <w:b w:val="0"/>
        </w:rPr>
        <w:t xml:space="preserve">non-competitive and unfair; or </w:t>
      </w:r>
    </w:p>
    <w:p w14:paraId="15752175" w14:textId="5BDC35A4" w:rsidR="00BC7296" w:rsidRPr="00367EE8" w:rsidRDefault="00BC7296" w:rsidP="008416AA">
      <w:pPr>
        <w:numPr>
          <w:ilvl w:val="0"/>
          <w:numId w:val="7"/>
        </w:numPr>
        <w:jc w:val="both"/>
        <w:rPr>
          <w:rStyle w:val="BodyTextChar"/>
          <w:b w:val="0"/>
        </w:rPr>
      </w:pPr>
      <w:r w:rsidRPr="00367EE8">
        <w:rPr>
          <w:rStyle w:val="BodyTextChar"/>
          <w:b w:val="0"/>
        </w:rPr>
        <w:t>in relation to the performance of its contractual obligations in a</w:t>
      </w:r>
      <w:r w:rsidR="000A7158">
        <w:rPr>
          <w:rStyle w:val="BodyTextChar"/>
          <w:b w:val="0"/>
        </w:rPr>
        <w:t>n OPS</w:t>
      </w:r>
      <w:r w:rsidRPr="00367EE8">
        <w:rPr>
          <w:rStyle w:val="BodyTextChar"/>
          <w:b w:val="0"/>
        </w:rPr>
        <w:t xml:space="preserve"> contract, the </w:t>
      </w:r>
      <w:r w:rsidR="000209F0">
        <w:rPr>
          <w:rStyle w:val="BodyTextChar"/>
          <w:b w:val="0"/>
        </w:rPr>
        <w:t>Vendor</w:t>
      </w:r>
      <w:r w:rsidRPr="00367EE8">
        <w:rPr>
          <w:rStyle w:val="BodyTextChar"/>
          <w:b w:val="0"/>
        </w:rPr>
        <w:t>’s other commitments, relationships or financial interests (</w:t>
      </w:r>
      <w:proofErr w:type="spellStart"/>
      <w:r w:rsidRPr="00367EE8">
        <w:rPr>
          <w:rStyle w:val="BodyTextChar"/>
          <w:b w:val="0"/>
        </w:rPr>
        <w:t>i</w:t>
      </w:r>
      <w:proofErr w:type="spellEnd"/>
      <w:r w:rsidRPr="00367EE8">
        <w:rPr>
          <w:rStyle w:val="BodyTextChar"/>
          <w:b w:val="0"/>
        </w:rPr>
        <w:t xml:space="preserve">) could or could be seen to exercise an improper influence over the objective, unbiased and impartial exercise of its independent judgement; or (ii) could or could be seen to compromise, impair or be incompatible with the effective performance of its contractual obligations; </w:t>
      </w:r>
    </w:p>
    <w:p w14:paraId="49913BFA" w14:textId="458F50B3" w:rsidR="00BC7296" w:rsidRPr="00367EE8" w:rsidRDefault="00BC7296" w:rsidP="000B7389">
      <w:pPr>
        <w:pStyle w:val="BodyText"/>
        <w:ind w:left="720"/>
        <w:rPr>
          <w:b w:val="0"/>
        </w:rPr>
      </w:pPr>
      <w:r w:rsidRPr="00367EE8">
        <w:t>“Contract”</w:t>
      </w:r>
      <w:r w:rsidRPr="00367EE8">
        <w:rPr>
          <w:b w:val="0"/>
        </w:rPr>
        <w:t xml:space="preserve"> means the aggregate of: (a) the Agreement, including Schedule 1 (</w:t>
      </w:r>
      <w:r w:rsidR="00DA55D3">
        <w:rPr>
          <w:b w:val="0"/>
        </w:rPr>
        <w:t>Mandatory Business and Technical Requirements, Description of Deliverables, Rates and Supplementary Provisions</w:t>
      </w:r>
      <w:r w:rsidRPr="00367EE8">
        <w:rPr>
          <w:b w:val="0"/>
        </w:rPr>
        <w:t xml:space="preserve">), and any other schedule attached at the time of execution; (b) the </w:t>
      </w:r>
      <w:r w:rsidR="00E222E3">
        <w:rPr>
          <w:b w:val="0"/>
        </w:rPr>
        <w:t>RFB</w:t>
      </w:r>
      <w:r w:rsidRPr="00367EE8">
        <w:rPr>
          <w:b w:val="0"/>
        </w:rPr>
        <w:t>, including any addenda</w:t>
      </w:r>
      <w:r w:rsidR="00497BD1">
        <w:rPr>
          <w:b w:val="0"/>
        </w:rPr>
        <w:t xml:space="preserve"> and attachments</w:t>
      </w:r>
      <w:r w:rsidRPr="00367EE8">
        <w:rPr>
          <w:b w:val="0"/>
        </w:rPr>
        <w:t xml:space="preserve">; (c) the </w:t>
      </w:r>
      <w:r w:rsidR="00E222E3">
        <w:rPr>
          <w:b w:val="0"/>
        </w:rPr>
        <w:t>Bid</w:t>
      </w:r>
      <w:r w:rsidRPr="00367EE8">
        <w:rPr>
          <w:b w:val="0"/>
        </w:rPr>
        <w:t>; and (d) any amendments executed in accordance with the terms of the Agreement;</w:t>
      </w:r>
    </w:p>
    <w:p w14:paraId="63B6C1AE" w14:textId="0C0AE0A4" w:rsidR="00BC7296" w:rsidRDefault="00BC7296" w:rsidP="000B7389">
      <w:pPr>
        <w:pStyle w:val="BodyText"/>
        <w:ind w:left="720"/>
        <w:rPr>
          <w:b w:val="0"/>
        </w:rPr>
      </w:pPr>
      <w:r w:rsidRPr="00367EE8">
        <w:t>“Deliverables"</w:t>
      </w:r>
      <w:r w:rsidRPr="00367EE8">
        <w:rPr>
          <w:b w:val="0"/>
        </w:rPr>
        <w:t xml:space="preserve"> and </w:t>
      </w:r>
      <w:r w:rsidRPr="00367EE8">
        <w:t>"Deliverable”</w:t>
      </w:r>
      <w:r w:rsidRPr="00367EE8">
        <w:rPr>
          <w:b w:val="0"/>
        </w:rPr>
        <w:t xml:space="preserve"> means everything developed for or provided to the </w:t>
      </w:r>
      <w:r w:rsidR="001627C4">
        <w:rPr>
          <w:b w:val="0"/>
        </w:rPr>
        <w:t>TFMC</w:t>
      </w:r>
      <w:r w:rsidRPr="00367EE8">
        <w:rPr>
          <w:b w:val="0"/>
        </w:rPr>
        <w:t xml:space="preserve"> in the course of performing under the Contract or agreed to be provided to the </w:t>
      </w:r>
      <w:r w:rsidR="001627C4">
        <w:rPr>
          <w:b w:val="0"/>
        </w:rPr>
        <w:t>TFMC</w:t>
      </w:r>
      <w:r w:rsidRPr="00367EE8">
        <w:rPr>
          <w:b w:val="0"/>
        </w:rPr>
        <w:t xml:space="preserve"> under the Contract by the </w:t>
      </w:r>
      <w:r w:rsidR="000209F0">
        <w:rPr>
          <w:b w:val="0"/>
        </w:rPr>
        <w:t>Vendor</w:t>
      </w:r>
      <w:r w:rsidRPr="00367EE8">
        <w:rPr>
          <w:b w:val="0"/>
        </w:rPr>
        <w:t xml:space="preserve"> or the </w:t>
      </w:r>
      <w:r w:rsidR="000209F0">
        <w:rPr>
          <w:b w:val="0"/>
        </w:rPr>
        <w:t>Vendor</w:t>
      </w:r>
      <w:r w:rsidRPr="00367EE8">
        <w:rPr>
          <w:b w:val="0"/>
        </w:rPr>
        <w:t>’s Personnel,  as further defined, but not limited by Schedule 1, including</w:t>
      </w:r>
      <w:r w:rsidR="009B53F7">
        <w:rPr>
          <w:b w:val="0"/>
        </w:rPr>
        <w:t>,</w:t>
      </w:r>
      <w:r w:rsidRPr="00367EE8">
        <w:rPr>
          <w:b w:val="0"/>
        </w:rPr>
        <w:t xml:space="preserve"> but not limited to</w:t>
      </w:r>
      <w:r w:rsidR="009B53F7">
        <w:rPr>
          <w:b w:val="0"/>
        </w:rPr>
        <w:t>,</w:t>
      </w:r>
      <w:r w:rsidRPr="00367EE8">
        <w:rPr>
          <w:b w:val="0"/>
        </w:rPr>
        <w:t xml:space="preserve"> any goods or services or any and all Intellectual Property and any and all concepts, techniques, ideas, information, documentation and other materials, however recorded, developed or provided;</w:t>
      </w:r>
    </w:p>
    <w:p w14:paraId="75312492" w14:textId="144FADF8" w:rsidR="005961A7" w:rsidRDefault="005961A7" w:rsidP="000B7389">
      <w:pPr>
        <w:pStyle w:val="BodyText"/>
        <w:ind w:left="720"/>
        <w:rPr>
          <w:b w:val="0"/>
        </w:rPr>
      </w:pPr>
      <w:r w:rsidRPr="005961A7">
        <w:rPr>
          <w:bCs w:val="0"/>
        </w:rPr>
        <w:lastRenderedPageBreak/>
        <w:t>"Direct Deposit"</w:t>
      </w:r>
      <w:r w:rsidRPr="005961A7">
        <w:rPr>
          <w:b w:val="0"/>
        </w:rPr>
        <w:t xml:space="preserve"> means the electronic transfer of funds by the Client to the financial institution identified by the </w:t>
      </w:r>
      <w:r w:rsidR="005B3F5D">
        <w:rPr>
          <w:b w:val="0"/>
        </w:rPr>
        <w:t>Vendor</w:t>
      </w:r>
      <w:r w:rsidRPr="005961A7">
        <w:rPr>
          <w:b w:val="0"/>
        </w:rPr>
        <w:t xml:space="preserve">, in accordance with the Direct Deposit </w:t>
      </w:r>
      <w:proofErr w:type="gramStart"/>
      <w:r w:rsidRPr="005961A7">
        <w:rPr>
          <w:b w:val="0"/>
        </w:rPr>
        <w:t>Protocols;</w:t>
      </w:r>
      <w:proofErr w:type="gramEnd"/>
    </w:p>
    <w:p w14:paraId="7954F89C" w14:textId="4FD1C1CF" w:rsidR="005961A7" w:rsidRPr="00367EE8" w:rsidRDefault="005961A7" w:rsidP="000B7389">
      <w:pPr>
        <w:pStyle w:val="BodyText"/>
        <w:ind w:left="720"/>
        <w:rPr>
          <w:b w:val="0"/>
        </w:rPr>
      </w:pPr>
      <w:r w:rsidRPr="005961A7">
        <w:t>"Direct Deposit Protocols"</w:t>
      </w:r>
      <w:r w:rsidRPr="005961A7">
        <w:rPr>
          <w:b w:val="0"/>
        </w:rPr>
        <w:t xml:space="preserve"> means the protocols set out at [</w:t>
      </w:r>
      <w:hyperlink r:id="rId13" w:history="1">
        <w:r w:rsidR="00A639A1" w:rsidRPr="00A639A1">
          <w:rPr>
            <w:rStyle w:val="Hyperlink"/>
            <w:b w:val="0"/>
          </w:rPr>
          <w:t>Doing Business with Ontario</w:t>
        </w:r>
      </w:hyperlink>
      <w:r w:rsidRPr="005961A7">
        <w:rPr>
          <w:b w:val="0"/>
        </w:rPr>
        <w:t>], which may be amended from time to time as required by Ontario;</w:t>
      </w:r>
    </w:p>
    <w:p w14:paraId="4BD27760" w14:textId="67509BFC" w:rsidR="00F41A7C" w:rsidRPr="00C14034" w:rsidRDefault="00F41A7C" w:rsidP="000B7389">
      <w:pPr>
        <w:ind w:left="720"/>
        <w:rPr>
          <w:rFonts w:cs="Arial"/>
          <w:b/>
        </w:rPr>
      </w:pPr>
      <w:r w:rsidRPr="00F41A7C">
        <w:rPr>
          <w:b/>
        </w:rPr>
        <w:t>“Employer”</w:t>
      </w:r>
      <w:r>
        <w:t xml:space="preserve"> </w:t>
      </w:r>
      <w:r w:rsidRPr="0053521B">
        <w:t>means a person who employs one or more workers or contracts for the services of one or more workers and includes a contractor or subcontractor who performs work or supplies services and a contractor or subcontractor who undertakes with an owner, contractor or subcontractor to perf</w:t>
      </w:r>
      <w:r>
        <w:t xml:space="preserve">ormance work or supply </w:t>
      </w:r>
      <w:proofErr w:type="gramStart"/>
      <w:r>
        <w:t>services</w:t>
      </w:r>
      <w:r w:rsidR="0000092B">
        <w:t>;</w:t>
      </w:r>
      <w:proofErr w:type="gramEnd"/>
    </w:p>
    <w:p w14:paraId="643A7DB5" w14:textId="6E339900" w:rsidR="00BC7296" w:rsidRDefault="00BC7296" w:rsidP="000B7389">
      <w:pPr>
        <w:pStyle w:val="BodyText"/>
        <w:ind w:left="720"/>
        <w:rPr>
          <w:b w:val="0"/>
          <w:lang w:val="en-GB"/>
        </w:rPr>
      </w:pPr>
      <w:r w:rsidRPr="00367EE8">
        <w:rPr>
          <w:lang w:val="en-GB"/>
        </w:rPr>
        <w:t>“Expiry Date”</w:t>
      </w:r>
      <w:r w:rsidRPr="00367EE8">
        <w:rPr>
          <w:b w:val="0"/>
          <w:lang w:val="en-GB"/>
        </w:rPr>
        <w:t xml:space="preserve"> means </w:t>
      </w:r>
      <w:r w:rsidR="00AF2835" w:rsidRPr="00AF2835">
        <w:rPr>
          <w:lang w:val="en-GB"/>
        </w:rPr>
        <w:t>March 31, 20</w:t>
      </w:r>
      <w:r w:rsidR="00C17044">
        <w:rPr>
          <w:lang w:val="en-GB"/>
        </w:rPr>
        <w:t>29</w:t>
      </w:r>
      <w:r w:rsidR="00BD0C8F">
        <w:rPr>
          <w:lang w:val="en-GB"/>
        </w:rPr>
        <w:t>,</w:t>
      </w:r>
      <w:r w:rsidR="000A7158">
        <w:rPr>
          <w:lang w:val="en-GB"/>
        </w:rPr>
        <w:t xml:space="preserve"> </w:t>
      </w:r>
      <w:r w:rsidR="000A7158" w:rsidRPr="00E81F83">
        <w:rPr>
          <w:rFonts w:cs="Arial"/>
          <w:b w:val="0"/>
          <w:bCs w:val="0"/>
          <w:lang w:val="en-GB"/>
        </w:rPr>
        <w:t xml:space="preserve">or, if the original term is extended, the final date of the extended </w:t>
      </w:r>
      <w:proofErr w:type="gramStart"/>
      <w:r w:rsidR="000A7158" w:rsidRPr="00E81F83">
        <w:rPr>
          <w:rFonts w:cs="Arial"/>
          <w:b w:val="0"/>
          <w:bCs w:val="0"/>
          <w:lang w:val="en-GB"/>
        </w:rPr>
        <w:t>term</w:t>
      </w:r>
      <w:r w:rsidRPr="000A7158">
        <w:rPr>
          <w:b w:val="0"/>
          <w:bCs w:val="0"/>
          <w:lang w:val="en-GB"/>
        </w:rPr>
        <w:t>;</w:t>
      </w:r>
      <w:proofErr w:type="gramEnd"/>
    </w:p>
    <w:p w14:paraId="73E54909" w14:textId="6449B5D6" w:rsidR="00090AA3" w:rsidRPr="00367EE8" w:rsidRDefault="00090AA3" w:rsidP="000B7389">
      <w:pPr>
        <w:pStyle w:val="BodyText"/>
        <w:ind w:left="720"/>
        <w:rPr>
          <w:b w:val="0"/>
          <w:lang w:val="en-GB"/>
        </w:rPr>
      </w:pPr>
      <w:r w:rsidRPr="00C07CCE">
        <w:rPr>
          <w:lang w:val="en-GB"/>
        </w:rPr>
        <w:t>“FIM”</w:t>
      </w:r>
      <w:r w:rsidRPr="00090AA3">
        <w:rPr>
          <w:b w:val="0"/>
          <w:lang w:val="en-GB"/>
        </w:rPr>
        <w:t xml:space="preserve"> or </w:t>
      </w:r>
      <w:r w:rsidRPr="00C07CCE">
        <w:rPr>
          <w:lang w:val="en-GB"/>
        </w:rPr>
        <w:t>“Forest Information Manual”</w:t>
      </w:r>
      <w:r w:rsidRPr="00090AA3">
        <w:rPr>
          <w:b w:val="0"/>
          <w:lang w:val="en-GB"/>
        </w:rPr>
        <w:t xml:space="preserve"> means the Forest Information Manual prepared under Section 68 of the CFSA and approved by the regulations thereunder, including amendments to the Manual approved by the regulations; it sets out the requirements for the provision of forest  resources inventories, maps, geospatial data layers, forest operations inspections, forest values, base data, reports and other information required for the purpose of  forest management planning and ensuring compliance with the CFSA and its regulations;</w:t>
      </w:r>
    </w:p>
    <w:p w14:paraId="32F56ECF" w14:textId="77777777" w:rsidR="00BC7296" w:rsidRPr="00367EE8" w:rsidRDefault="00BC7296" w:rsidP="000B7389">
      <w:pPr>
        <w:pStyle w:val="BodyText"/>
        <w:ind w:left="720"/>
        <w:rPr>
          <w:b w:val="0"/>
        </w:rPr>
      </w:pPr>
      <w:r w:rsidRPr="00367EE8">
        <w:t>“FIPPA”</w:t>
      </w:r>
      <w:r w:rsidRPr="00367EE8">
        <w:rPr>
          <w:b w:val="0"/>
        </w:rPr>
        <w:t xml:space="preserve"> means the </w:t>
      </w:r>
      <w:r w:rsidRPr="00367EE8">
        <w:rPr>
          <w:b w:val="0"/>
          <w:i/>
        </w:rPr>
        <w:t>Freedom of Information and Protection of Privacy Act</w:t>
      </w:r>
      <w:r w:rsidRPr="00367EE8">
        <w:rPr>
          <w:b w:val="0"/>
        </w:rPr>
        <w:t xml:space="preserve">, R.S.O. 1990, c. F.31, as </w:t>
      </w:r>
      <w:proofErr w:type="gramStart"/>
      <w:r w:rsidRPr="00367EE8">
        <w:rPr>
          <w:b w:val="0"/>
        </w:rPr>
        <w:t>amended;</w:t>
      </w:r>
      <w:proofErr w:type="gramEnd"/>
    </w:p>
    <w:p w14:paraId="0CA8BDD0" w14:textId="6192001B" w:rsidR="00BC7296" w:rsidRDefault="00BC7296" w:rsidP="000B7389">
      <w:pPr>
        <w:pStyle w:val="BodyText"/>
        <w:ind w:left="720"/>
        <w:rPr>
          <w:b w:val="0"/>
        </w:rPr>
      </w:pPr>
      <w:r w:rsidRPr="00367EE8">
        <w:t>“Fiscal Year”</w:t>
      </w:r>
      <w:r w:rsidRPr="00367EE8">
        <w:rPr>
          <w:b w:val="0"/>
        </w:rPr>
        <w:t xml:space="preserve"> means the period running from April 1 in one calendar year to, and including, March 31 in the next calendar </w:t>
      </w:r>
      <w:proofErr w:type="gramStart"/>
      <w:r w:rsidRPr="00367EE8">
        <w:rPr>
          <w:b w:val="0"/>
        </w:rPr>
        <w:t>year;</w:t>
      </w:r>
      <w:proofErr w:type="gramEnd"/>
    </w:p>
    <w:p w14:paraId="4247EF80" w14:textId="77777777" w:rsidR="005B1B4E" w:rsidRPr="005B1B4E" w:rsidRDefault="005B1B4E" w:rsidP="005B1B4E">
      <w:pPr>
        <w:pStyle w:val="BodyText"/>
        <w:ind w:left="720"/>
        <w:rPr>
          <w:b w:val="0"/>
        </w:rPr>
      </w:pPr>
      <w:r w:rsidRPr="00C07CCE">
        <w:t>“FMP”</w:t>
      </w:r>
      <w:r w:rsidRPr="005B1B4E">
        <w:rPr>
          <w:b w:val="0"/>
        </w:rPr>
        <w:t xml:space="preserve"> or </w:t>
      </w:r>
      <w:r w:rsidRPr="00C07CCE">
        <w:t>“Forest Management Plan”</w:t>
      </w:r>
      <w:r w:rsidRPr="005B1B4E">
        <w:rPr>
          <w:b w:val="0"/>
        </w:rPr>
        <w:t xml:space="preserve"> means a document of that name prepared in accordance with the CFSA, for a Forest Management Unit in accordance with the Forest Management Planning Manual. A Forest Management Plan sets out the Forest Operations that may occur on a Forest Management Unit by a holder of a forest resource licence while having regard for plant life, animal life, water, soil, air and social and economic values, including recreational values and heritage </w:t>
      </w:r>
      <w:proofErr w:type="gramStart"/>
      <w:r w:rsidRPr="005B1B4E">
        <w:rPr>
          <w:b w:val="0"/>
        </w:rPr>
        <w:t>values;</w:t>
      </w:r>
      <w:proofErr w:type="gramEnd"/>
      <w:r w:rsidRPr="005B1B4E">
        <w:rPr>
          <w:b w:val="0"/>
        </w:rPr>
        <w:t xml:space="preserve"> </w:t>
      </w:r>
    </w:p>
    <w:p w14:paraId="5CBBDB43" w14:textId="77777777" w:rsidR="005B1B4E" w:rsidRPr="005B1B4E" w:rsidRDefault="005B1B4E" w:rsidP="005B1B4E">
      <w:pPr>
        <w:pStyle w:val="BodyText"/>
        <w:ind w:left="720"/>
        <w:rPr>
          <w:b w:val="0"/>
        </w:rPr>
      </w:pPr>
      <w:r w:rsidRPr="00C07CCE">
        <w:t>“FMPM”</w:t>
      </w:r>
      <w:r w:rsidRPr="005B1B4E">
        <w:rPr>
          <w:b w:val="0"/>
        </w:rPr>
        <w:t xml:space="preserve"> or “</w:t>
      </w:r>
      <w:r w:rsidRPr="00C07CCE">
        <w:t>Forest Management Planning Manual”</w:t>
      </w:r>
      <w:r w:rsidRPr="005B1B4E">
        <w:rPr>
          <w:b w:val="0"/>
        </w:rPr>
        <w:t xml:space="preserve"> means the Forest Management Planning Manual prepared under Section 68 of the CFSA and approved by the regulations, including amendments to the Manual approved by the regulations; it provides direction for all aspects of forest management planning for Crown lands in Ontario within the area of the undertaking, as defined in Schedule 1 of the Ministry’s Environmental Assessment Act Requirements for Forest Management on Crown Lands in Ontario, (2015) (Declaration Order MNR-75). This FMPM incorporates conditions 1 to 34 and 39(a) of Declaration Order MNR-</w:t>
      </w:r>
      <w:proofErr w:type="gramStart"/>
      <w:r w:rsidRPr="005B1B4E">
        <w:rPr>
          <w:b w:val="0"/>
        </w:rPr>
        <w:t>75;</w:t>
      </w:r>
      <w:proofErr w:type="gramEnd"/>
    </w:p>
    <w:p w14:paraId="012E7AFB" w14:textId="00ECB469" w:rsidR="00E2148F" w:rsidRPr="00C94217" w:rsidRDefault="00E2148F" w:rsidP="00E2148F">
      <w:pPr>
        <w:ind w:left="720"/>
        <w:jc w:val="both"/>
        <w:rPr>
          <w:bCs/>
        </w:rPr>
      </w:pPr>
      <w:r>
        <w:rPr>
          <w:bCs/>
        </w:rPr>
        <w:t>“</w:t>
      </w:r>
      <w:r w:rsidRPr="00AB177B">
        <w:rPr>
          <w:b/>
          <w:bCs/>
        </w:rPr>
        <w:t>Forest Operations Compliance Inspector Certification Program</w:t>
      </w:r>
      <w:r>
        <w:rPr>
          <w:bCs/>
        </w:rPr>
        <w:t xml:space="preserve">” means the self-directed series of 7 online training modules in combination with successful completion </w:t>
      </w:r>
      <w:r>
        <w:rPr>
          <w:bCs/>
        </w:rPr>
        <w:lastRenderedPageBreak/>
        <w:t xml:space="preserve">of the three-day certification session, including the two days of field work and one day of field </w:t>
      </w:r>
      <w:proofErr w:type="gramStart"/>
      <w:r>
        <w:rPr>
          <w:bCs/>
        </w:rPr>
        <w:t>exams;</w:t>
      </w:r>
      <w:proofErr w:type="gramEnd"/>
    </w:p>
    <w:p w14:paraId="1CD47665" w14:textId="4787EC7D" w:rsidR="006F6FE9" w:rsidRPr="00C07CCE" w:rsidRDefault="007A7471" w:rsidP="005B1B4E">
      <w:pPr>
        <w:pStyle w:val="BodyText"/>
        <w:ind w:left="720"/>
      </w:pPr>
      <w:r w:rsidRPr="00C07CCE">
        <w:t>“</w:t>
      </w:r>
      <w:r w:rsidRPr="00742C0E">
        <w:t>Forest Operation Prescription</w:t>
      </w:r>
      <w:r w:rsidRPr="00C07CCE">
        <w:t>”</w:t>
      </w:r>
      <w:r w:rsidR="00742C0E">
        <w:t xml:space="preserve"> </w:t>
      </w:r>
      <w:r w:rsidR="00742C0E" w:rsidRPr="00742C0E">
        <w:rPr>
          <w:b w:val="0"/>
        </w:rPr>
        <w:t xml:space="preserve">means the recorded, site specific set of harvest, renewal and maintenance activities to be used to achieve an expected forest </w:t>
      </w:r>
      <w:proofErr w:type="gramStart"/>
      <w:r w:rsidR="00742C0E" w:rsidRPr="00742C0E">
        <w:rPr>
          <w:b w:val="0"/>
        </w:rPr>
        <w:t>condition</w:t>
      </w:r>
      <w:r w:rsidR="0000092B">
        <w:rPr>
          <w:b w:val="0"/>
        </w:rPr>
        <w:t>;</w:t>
      </w:r>
      <w:proofErr w:type="gramEnd"/>
      <w:r w:rsidR="00742C0E" w:rsidRPr="00742C0E">
        <w:rPr>
          <w:b w:val="0"/>
        </w:rPr>
        <w:t xml:space="preserve"> </w:t>
      </w:r>
    </w:p>
    <w:p w14:paraId="429D2C19" w14:textId="77777777" w:rsidR="005B1B4E" w:rsidRPr="005B1B4E" w:rsidRDefault="005B1B4E" w:rsidP="005B1B4E">
      <w:pPr>
        <w:pStyle w:val="BodyText"/>
        <w:ind w:left="720"/>
        <w:rPr>
          <w:b w:val="0"/>
        </w:rPr>
      </w:pPr>
      <w:r w:rsidRPr="00C07CCE">
        <w:t>“Forest Resource Licence"</w:t>
      </w:r>
      <w:r w:rsidRPr="005B1B4E">
        <w:rPr>
          <w:b w:val="0"/>
        </w:rPr>
        <w:t xml:space="preserve"> has the meaning set out in Section 3 of the </w:t>
      </w:r>
      <w:proofErr w:type="gramStart"/>
      <w:r w:rsidRPr="005B1B4E">
        <w:rPr>
          <w:b w:val="0"/>
        </w:rPr>
        <w:t>CFSA;</w:t>
      </w:r>
      <w:proofErr w:type="gramEnd"/>
      <w:r w:rsidRPr="005B1B4E">
        <w:rPr>
          <w:b w:val="0"/>
        </w:rPr>
        <w:t xml:space="preserve"> </w:t>
      </w:r>
    </w:p>
    <w:p w14:paraId="4CE3A569" w14:textId="452D1124" w:rsidR="00D16A3A" w:rsidRPr="00D16A3A" w:rsidRDefault="00D16A3A" w:rsidP="00D16A3A">
      <w:pPr>
        <w:pStyle w:val="BodyText"/>
        <w:ind w:left="720"/>
        <w:rPr>
          <w:rFonts w:cs="Arial"/>
          <w:b w:val="0"/>
        </w:rPr>
      </w:pPr>
      <w:r w:rsidRPr="00FC66B6">
        <w:rPr>
          <w:rFonts w:cs="Arial"/>
        </w:rPr>
        <w:t xml:space="preserve">“HST” </w:t>
      </w:r>
      <w:r w:rsidRPr="00FA5BEE">
        <w:rPr>
          <w:rFonts w:cs="Arial"/>
          <w:b w:val="0"/>
          <w:bCs w:val="0"/>
        </w:rPr>
        <w:t xml:space="preserve">means Ontario Harmonized Sales </w:t>
      </w:r>
      <w:proofErr w:type="gramStart"/>
      <w:r w:rsidRPr="00FA5BEE">
        <w:rPr>
          <w:rFonts w:cs="Arial"/>
          <w:b w:val="0"/>
          <w:bCs w:val="0"/>
        </w:rPr>
        <w:t>Tax;</w:t>
      </w:r>
      <w:proofErr w:type="gramEnd"/>
    </w:p>
    <w:p w14:paraId="330042E4" w14:textId="3B4045D4" w:rsidR="00D702DC" w:rsidRPr="00D702DC" w:rsidRDefault="00D702DC" w:rsidP="005B1B4E">
      <w:pPr>
        <w:pStyle w:val="BodyText"/>
        <w:ind w:left="720"/>
        <w:rPr>
          <w:b w:val="0"/>
        </w:rPr>
      </w:pPr>
      <w:r>
        <w:t>“</w:t>
      </w:r>
      <w:r w:rsidRPr="00742C0E">
        <w:t>GIS</w:t>
      </w:r>
      <w:r>
        <w:t xml:space="preserve">” </w:t>
      </w:r>
      <w:r w:rsidRPr="00C07CCE">
        <w:rPr>
          <w:b w:val="0"/>
        </w:rPr>
        <w:t>means</w:t>
      </w:r>
      <w:r w:rsidR="00742C0E">
        <w:rPr>
          <w:b w:val="0"/>
        </w:rPr>
        <w:t xml:space="preserve"> the </w:t>
      </w:r>
      <w:r w:rsidR="00742C0E" w:rsidRPr="00742C0E">
        <w:rPr>
          <w:b w:val="0"/>
          <w:i/>
        </w:rPr>
        <w:t>Geographical Information System</w:t>
      </w:r>
      <w:r w:rsidR="00742C0E">
        <w:rPr>
          <w:b w:val="0"/>
        </w:rPr>
        <w:t xml:space="preserve"> designed to capture, store, manipulate, manage and analyze spatial or geographic </w:t>
      </w:r>
      <w:proofErr w:type="gramStart"/>
      <w:r w:rsidR="00742C0E">
        <w:rPr>
          <w:b w:val="0"/>
        </w:rPr>
        <w:t>data</w:t>
      </w:r>
      <w:r w:rsidR="0000092B">
        <w:rPr>
          <w:b w:val="0"/>
        </w:rPr>
        <w:t>;</w:t>
      </w:r>
      <w:proofErr w:type="gramEnd"/>
      <w:r w:rsidR="00742C0E">
        <w:rPr>
          <w:b w:val="0"/>
        </w:rPr>
        <w:t xml:space="preserve"> </w:t>
      </w:r>
    </w:p>
    <w:p w14:paraId="40869A65" w14:textId="25DCE4C6" w:rsidR="00BC7296" w:rsidRDefault="008A2D9F" w:rsidP="000B7389">
      <w:pPr>
        <w:pStyle w:val="BodyText"/>
        <w:ind w:left="720"/>
        <w:rPr>
          <w:b w:val="0"/>
        </w:rPr>
      </w:pPr>
      <w:r>
        <w:t>“</w:t>
      </w:r>
      <w:r w:rsidR="00BC7296" w:rsidRPr="00367EE8">
        <w:t>Indemnified Parties</w:t>
      </w:r>
      <w:r>
        <w:t>”</w:t>
      </w:r>
      <w:r w:rsidR="00BC7296" w:rsidRPr="00367EE8">
        <w:rPr>
          <w:b w:val="0"/>
        </w:rPr>
        <w:t xml:space="preserve"> means each of the following and their directors, officers, advisors, agents, appointees and employees: Ontario and the members of the Executive Council of </w:t>
      </w:r>
      <w:proofErr w:type="gramStart"/>
      <w:r w:rsidR="00BC7296" w:rsidRPr="00367EE8">
        <w:rPr>
          <w:b w:val="0"/>
        </w:rPr>
        <w:t>Ontario;</w:t>
      </w:r>
      <w:proofErr w:type="gramEnd"/>
      <w:r w:rsidR="00BC7296" w:rsidRPr="00367EE8">
        <w:rPr>
          <w:b w:val="0"/>
        </w:rPr>
        <w:t xml:space="preserve"> </w:t>
      </w:r>
    </w:p>
    <w:p w14:paraId="2AE62E75" w14:textId="61B501F2" w:rsidR="00B52BA2" w:rsidRDefault="00B52BA2" w:rsidP="00C07CCE">
      <w:pPr>
        <w:spacing w:before="120"/>
        <w:ind w:left="720"/>
        <w:jc w:val="both"/>
        <w:rPr>
          <w:rFonts w:cs="Arial"/>
          <w:bCs/>
          <w:szCs w:val="22"/>
        </w:rPr>
      </w:pPr>
      <w:r w:rsidRPr="00C07CCE">
        <w:rPr>
          <w:rFonts w:cs="Arial"/>
          <w:b/>
          <w:bCs/>
          <w:szCs w:val="22"/>
        </w:rPr>
        <w:t>“Indigenous Business”</w:t>
      </w:r>
      <w:r w:rsidRPr="00B52BA2">
        <w:rPr>
          <w:rFonts w:cs="Arial"/>
          <w:bCs/>
          <w:szCs w:val="22"/>
        </w:rPr>
        <w:t xml:space="preserve"> means a business that is controlled by an Indigenous Person(s</w:t>
      </w:r>
      <w:proofErr w:type="gramStart"/>
      <w:r w:rsidRPr="00B52BA2">
        <w:rPr>
          <w:rFonts w:cs="Arial"/>
          <w:bCs/>
          <w:szCs w:val="22"/>
        </w:rPr>
        <w:t>);</w:t>
      </w:r>
      <w:proofErr w:type="gramEnd"/>
      <w:r w:rsidRPr="00B52BA2">
        <w:rPr>
          <w:rFonts w:cs="Arial"/>
          <w:bCs/>
          <w:szCs w:val="22"/>
        </w:rPr>
        <w:t xml:space="preserve"> </w:t>
      </w:r>
    </w:p>
    <w:p w14:paraId="78188371" w14:textId="03429A4D" w:rsidR="00AB4CDE" w:rsidRPr="00E241CB" w:rsidRDefault="00AB4CDE" w:rsidP="00C07CCE">
      <w:pPr>
        <w:spacing w:before="120"/>
        <w:ind w:left="720"/>
        <w:jc w:val="both"/>
        <w:rPr>
          <w:rFonts w:cs="Arial"/>
          <w:bCs/>
          <w:szCs w:val="22"/>
        </w:rPr>
      </w:pPr>
      <w:r>
        <w:rPr>
          <w:rFonts w:cs="Arial"/>
          <w:b/>
          <w:bCs/>
          <w:szCs w:val="22"/>
        </w:rPr>
        <w:t xml:space="preserve">“Lands Set Aside” </w:t>
      </w:r>
      <w:r w:rsidRPr="00F56EE3">
        <w:rPr>
          <w:rFonts w:cs="Arial"/>
          <w:bCs/>
          <w:szCs w:val="22"/>
        </w:rPr>
        <w:t>has the meaning</w:t>
      </w:r>
      <w:r>
        <w:rPr>
          <w:rFonts w:cs="Arial"/>
          <w:b/>
          <w:bCs/>
          <w:szCs w:val="22"/>
        </w:rPr>
        <w:t xml:space="preserve"> </w:t>
      </w:r>
      <w:r w:rsidRPr="00F56EE3">
        <w:rPr>
          <w:rFonts w:cs="Arial"/>
          <w:bCs/>
          <w:szCs w:val="22"/>
        </w:rPr>
        <w:t xml:space="preserve">set out in Section </w:t>
      </w:r>
      <w:r w:rsidR="00E241CB" w:rsidRPr="00F56EE3">
        <w:rPr>
          <w:rFonts w:cs="Arial"/>
          <w:bCs/>
          <w:szCs w:val="22"/>
        </w:rPr>
        <w:t xml:space="preserve">1.2.1 of Schedule </w:t>
      </w:r>
      <w:proofErr w:type="gramStart"/>
      <w:r w:rsidR="00E241CB" w:rsidRPr="00F56EE3">
        <w:rPr>
          <w:rFonts w:cs="Arial"/>
          <w:bCs/>
          <w:szCs w:val="22"/>
        </w:rPr>
        <w:t>1;</w:t>
      </w:r>
      <w:proofErr w:type="gramEnd"/>
    </w:p>
    <w:p w14:paraId="5B910037" w14:textId="36BB10B1" w:rsidR="00B52BA2" w:rsidRPr="00B52BA2" w:rsidRDefault="00B52BA2" w:rsidP="00E2148F">
      <w:pPr>
        <w:spacing w:before="120"/>
        <w:ind w:left="720"/>
        <w:jc w:val="both"/>
        <w:rPr>
          <w:rFonts w:cs="Arial"/>
          <w:bCs/>
          <w:szCs w:val="22"/>
        </w:rPr>
      </w:pPr>
      <w:r w:rsidRPr="00C07CCE">
        <w:rPr>
          <w:rFonts w:cs="Arial"/>
          <w:b/>
          <w:bCs/>
          <w:szCs w:val="22"/>
        </w:rPr>
        <w:t>“</w:t>
      </w:r>
      <w:r w:rsidR="00E2148F">
        <w:rPr>
          <w:rFonts w:cs="Arial"/>
          <w:b/>
          <w:bCs/>
          <w:szCs w:val="22"/>
        </w:rPr>
        <w:t xml:space="preserve">Local </w:t>
      </w:r>
      <w:r w:rsidRPr="00E2148F">
        <w:rPr>
          <w:rFonts w:cs="Arial"/>
          <w:b/>
          <w:bCs/>
          <w:szCs w:val="22"/>
        </w:rPr>
        <w:t>Indigenous Community”</w:t>
      </w:r>
      <w:r w:rsidRPr="00B52BA2">
        <w:rPr>
          <w:rFonts w:cs="Arial"/>
          <w:bCs/>
          <w:szCs w:val="22"/>
        </w:rPr>
        <w:t xml:space="preserve"> means a group of Indigenous Persons</w:t>
      </w:r>
      <w:r w:rsidR="00E2148F">
        <w:rPr>
          <w:rFonts w:cs="Arial"/>
          <w:bCs/>
          <w:szCs w:val="22"/>
        </w:rPr>
        <w:t xml:space="preserve"> belonging to local First Nation and </w:t>
      </w:r>
      <w:r w:rsidR="00E2148F" w:rsidRPr="00925C5D">
        <w:rPr>
          <w:rFonts w:cs="Arial"/>
          <w:bCs/>
          <w:szCs w:val="22"/>
        </w:rPr>
        <w:t>Métis</w:t>
      </w:r>
      <w:r w:rsidR="00E2148F">
        <w:rPr>
          <w:rFonts w:cs="Arial"/>
          <w:bCs/>
          <w:szCs w:val="22"/>
        </w:rPr>
        <w:t xml:space="preserve"> Communities that are within a geographical distance to TMU boundary who are to be invited for participation. These communities </w:t>
      </w:r>
      <w:proofErr w:type="gramStart"/>
      <w:r w:rsidR="00E2148F">
        <w:rPr>
          <w:rFonts w:cs="Arial"/>
          <w:bCs/>
          <w:szCs w:val="22"/>
        </w:rPr>
        <w:t>include:</w:t>
      </w:r>
      <w:proofErr w:type="gramEnd"/>
      <w:r w:rsidR="00E2148F">
        <w:rPr>
          <w:rFonts w:cs="Arial"/>
          <w:bCs/>
          <w:szCs w:val="22"/>
        </w:rPr>
        <w:t xml:space="preserve"> Temagami First Nation, Teme-</w:t>
      </w:r>
      <w:proofErr w:type="spellStart"/>
      <w:r w:rsidR="00E2148F">
        <w:rPr>
          <w:rFonts w:cs="Arial"/>
          <w:bCs/>
          <w:szCs w:val="22"/>
        </w:rPr>
        <w:t>Augama</w:t>
      </w:r>
      <w:proofErr w:type="spellEnd"/>
      <w:r w:rsidR="00E2148F">
        <w:rPr>
          <w:rFonts w:cs="Arial"/>
          <w:bCs/>
          <w:szCs w:val="22"/>
        </w:rPr>
        <w:t xml:space="preserve"> </w:t>
      </w:r>
      <w:proofErr w:type="spellStart"/>
      <w:r w:rsidR="00E2148F">
        <w:rPr>
          <w:rFonts w:cs="Arial"/>
          <w:bCs/>
          <w:szCs w:val="22"/>
        </w:rPr>
        <w:t>Anishnabai</w:t>
      </w:r>
      <w:proofErr w:type="spellEnd"/>
      <w:r w:rsidR="00E2148F">
        <w:rPr>
          <w:rFonts w:cs="Arial"/>
          <w:bCs/>
          <w:szCs w:val="22"/>
        </w:rPr>
        <w:t xml:space="preserve">, </w:t>
      </w:r>
      <w:proofErr w:type="spellStart"/>
      <w:r w:rsidR="00E2148F">
        <w:rPr>
          <w:rFonts w:cs="Arial"/>
          <w:bCs/>
          <w:szCs w:val="22"/>
        </w:rPr>
        <w:t>Matachewan</w:t>
      </w:r>
      <w:proofErr w:type="spellEnd"/>
      <w:r w:rsidR="00E2148F">
        <w:rPr>
          <w:rFonts w:cs="Arial"/>
          <w:bCs/>
          <w:szCs w:val="22"/>
        </w:rPr>
        <w:t xml:space="preserve"> First Nation, Timiskaming First Nation, MNO Timiskaming, MNO Mattawa, MNO Timmins, MNO Chapleau and MNO Northern </w:t>
      </w:r>
      <w:proofErr w:type="gramStart"/>
      <w:r w:rsidR="00E2148F">
        <w:rPr>
          <w:rFonts w:cs="Arial"/>
          <w:bCs/>
          <w:szCs w:val="22"/>
        </w:rPr>
        <w:t>Lights</w:t>
      </w:r>
      <w:r w:rsidRPr="00B52BA2">
        <w:rPr>
          <w:rFonts w:cs="Arial"/>
          <w:bCs/>
          <w:szCs w:val="22"/>
        </w:rPr>
        <w:t>;</w:t>
      </w:r>
      <w:proofErr w:type="gramEnd"/>
    </w:p>
    <w:p w14:paraId="64C22348" w14:textId="63037E45" w:rsidR="00B52BA2" w:rsidRPr="00B52BA2" w:rsidRDefault="00B52BA2" w:rsidP="00C07CCE">
      <w:pPr>
        <w:spacing w:before="120"/>
        <w:ind w:left="720"/>
        <w:jc w:val="both"/>
        <w:rPr>
          <w:rFonts w:cs="Arial"/>
          <w:bCs/>
          <w:szCs w:val="22"/>
        </w:rPr>
      </w:pPr>
      <w:r w:rsidRPr="00C07CCE">
        <w:rPr>
          <w:rFonts w:cs="Arial"/>
          <w:b/>
          <w:bCs/>
          <w:szCs w:val="22"/>
        </w:rPr>
        <w:t>“Indigenous Initiatives”</w:t>
      </w:r>
      <w:r w:rsidRPr="00B52BA2">
        <w:rPr>
          <w:rFonts w:cs="Arial"/>
          <w:bCs/>
          <w:szCs w:val="22"/>
        </w:rPr>
        <w:t xml:space="preserve"> means an initiative by the Vendor to deliver and implement certain economic opportunities, including opportunities to provide elements for Indigenous Communities and which may include hiring and training Indigenous Persons, equipment rental from Indigenous Persons or Indigenous Suppliers, accommodation rental from Indigenous Persons or Indigenous Suppliers, training and apprenticeship programs, or any other innovative opportunities for the economic development and benefit of Indigenous Persons;</w:t>
      </w:r>
    </w:p>
    <w:p w14:paraId="06D0712E" w14:textId="77777777" w:rsidR="00B52BA2" w:rsidRPr="00B52BA2" w:rsidRDefault="00B52BA2" w:rsidP="00C07CCE">
      <w:pPr>
        <w:spacing w:before="120"/>
        <w:ind w:firstLine="720"/>
        <w:jc w:val="both"/>
        <w:rPr>
          <w:rFonts w:cs="Arial"/>
          <w:bCs/>
          <w:szCs w:val="22"/>
        </w:rPr>
      </w:pPr>
      <w:r w:rsidRPr="00C07CCE">
        <w:rPr>
          <w:rFonts w:cs="Arial"/>
          <w:b/>
          <w:bCs/>
          <w:szCs w:val="22"/>
        </w:rPr>
        <w:t>“Indigenous Person”</w:t>
      </w:r>
      <w:r w:rsidRPr="00B52BA2">
        <w:rPr>
          <w:rFonts w:cs="Arial"/>
          <w:bCs/>
          <w:szCs w:val="22"/>
        </w:rPr>
        <w:t xml:space="preserve"> means an individual of First Nations, Métis or Inuit </w:t>
      </w:r>
      <w:proofErr w:type="gramStart"/>
      <w:r w:rsidRPr="00B52BA2">
        <w:rPr>
          <w:rFonts w:cs="Arial"/>
          <w:bCs/>
          <w:szCs w:val="22"/>
        </w:rPr>
        <w:t>descent;</w:t>
      </w:r>
      <w:proofErr w:type="gramEnd"/>
    </w:p>
    <w:p w14:paraId="05929408" w14:textId="77777777" w:rsidR="00B52BA2" w:rsidRPr="00B52BA2" w:rsidRDefault="00B52BA2" w:rsidP="00C07CCE">
      <w:pPr>
        <w:ind w:left="720"/>
        <w:jc w:val="both"/>
        <w:rPr>
          <w:rFonts w:cs="Arial"/>
          <w:bCs/>
          <w:szCs w:val="22"/>
        </w:rPr>
      </w:pPr>
      <w:r w:rsidRPr="00C07CCE">
        <w:rPr>
          <w:rFonts w:cs="Arial"/>
          <w:b/>
          <w:bCs/>
          <w:szCs w:val="22"/>
        </w:rPr>
        <w:t>“Indigenous Supplier”</w:t>
      </w:r>
      <w:r w:rsidRPr="00B52BA2">
        <w:rPr>
          <w:rFonts w:cs="Arial"/>
          <w:bCs/>
          <w:szCs w:val="22"/>
        </w:rPr>
        <w:t xml:space="preserve"> means an Indigenous Business or a joint venture of which at least 51% or more of the joint venture is controlled by one or more Indigenous Businesses or Indigenous </w:t>
      </w:r>
      <w:proofErr w:type="gramStart"/>
      <w:r w:rsidRPr="00B52BA2">
        <w:rPr>
          <w:rFonts w:cs="Arial"/>
          <w:bCs/>
          <w:szCs w:val="22"/>
        </w:rPr>
        <w:t>Persons;</w:t>
      </w:r>
      <w:proofErr w:type="gramEnd"/>
    </w:p>
    <w:p w14:paraId="06DDF9A0" w14:textId="5141385A" w:rsidR="00BC7296" w:rsidRPr="00A2647A" w:rsidRDefault="00BC7296" w:rsidP="000B7389">
      <w:pPr>
        <w:pStyle w:val="BodyText"/>
        <w:ind w:left="720"/>
        <w:rPr>
          <w:b w:val="0"/>
        </w:rPr>
      </w:pPr>
      <w:r w:rsidRPr="00A2647A">
        <w:t>“Industry Standards”</w:t>
      </w:r>
      <w:r w:rsidRPr="00A2647A">
        <w:rPr>
          <w:b w:val="0"/>
        </w:rPr>
        <w:t xml:space="preserve"> include, but are not limited to (a) the provision of any and all labour, supplies, equipment and other goods or services that are necessary and can reasonably be understood or inferred to be included within the scope of the Contract </w:t>
      </w:r>
      <w:r w:rsidRPr="00A2647A">
        <w:rPr>
          <w:b w:val="0"/>
        </w:rPr>
        <w:lastRenderedPageBreak/>
        <w:t>or customarily furnished by Persons providing Deliverables of the type provided hereunder in similar situations in</w:t>
      </w:r>
      <w:r w:rsidR="00D16A3A">
        <w:rPr>
          <w:b w:val="0"/>
        </w:rPr>
        <w:t xml:space="preserve"> the Province of</w:t>
      </w:r>
      <w:r w:rsidRPr="00A2647A">
        <w:rPr>
          <w:b w:val="0"/>
        </w:rPr>
        <w:t xml:space="preserve"> Ontario and; (b) adherence to commonly accepted norms of ethical business practices, which shall include the </w:t>
      </w:r>
      <w:r w:rsidR="000209F0">
        <w:rPr>
          <w:b w:val="0"/>
        </w:rPr>
        <w:t>Vendor</w:t>
      </w:r>
      <w:r w:rsidRPr="00A2647A">
        <w:rPr>
          <w:b w:val="0"/>
        </w:rPr>
        <w:t xml:space="preserve"> establishing, and ensuring adherence to, precautions to prevent its employees or agents from providing or offering gifts or hospitality of greater than nominal value to any person acting on behalf of or employed by Ontario;</w:t>
      </w:r>
    </w:p>
    <w:p w14:paraId="0CBE15F1" w14:textId="2342C44B" w:rsidR="00BC7296" w:rsidRDefault="00BC7296" w:rsidP="000B7389">
      <w:pPr>
        <w:pStyle w:val="BodyText"/>
        <w:ind w:left="720"/>
        <w:rPr>
          <w:b w:val="0"/>
        </w:rPr>
      </w:pPr>
      <w:r w:rsidRPr="00A2647A">
        <w:t>“Intellectual Property”</w:t>
      </w:r>
      <w:r w:rsidRPr="00A2647A">
        <w:rPr>
          <w:b w:val="0"/>
        </w:rPr>
        <w:t xml:space="preserve"> means any intellectual, industrial or other proprietary right of any type in any form protected or protectable under the laws of Canada, any foreign country, or any political subdivision of any country, including, without limitation, any intellectual, industrial or proprietary rights protected or protectable by legislation, by common law or at </w:t>
      </w:r>
      <w:proofErr w:type="gramStart"/>
      <w:r w:rsidRPr="00A2647A">
        <w:rPr>
          <w:b w:val="0"/>
        </w:rPr>
        <w:t>equity;</w:t>
      </w:r>
      <w:proofErr w:type="gramEnd"/>
    </w:p>
    <w:p w14:paraId="53714311" w14:textId="157780F8" w:rsidR="002E14B7" w:rsidRPr="00A2647A" w:rsidRDefault="002E14B7" w:rsidP="000B7389">
      <w:pPr>
        <w:pStyle w:val="BodyText"/>
        <w:ind w:left="720"/>
        <w:rPr>
          <w:b w:val="0"/>
        </w:rPr>
      </w:pPr>
      <w:r w:rsidRPr="00C07CCE">
        <w:t>“LCC”</w:t>
      </w:r>
      <w:r w:rsidRPr="002E14B7">
        <w:rPr>
          <w:b w:val="0"/>
        </w:rPr>
        <w:t xml:space="preserve"> or </w:t>
      </w:r>
      <w:r w:rsidRPr="00C07CCE">
        <w:t>“Local Citizens Committee”</w:t>
      </w:r>
      <w:r w:rsidRPr="002E14B7">
        <w:rPr>
          <w:b w:val="0"/>
        </w:rPr>
        <w:t xml:space="preserve"> means an advisory committee of local citizens established under Section 13 of the </w:t>
      </w:r>
      <w:proofErr w:type="gramStart"/>
      <w:r w:rsidRPr="002E14B7">
        <w:rPr>
          <w:b w:val="0"/>
        </w:rPr>
        <w:t>CFSA;</w:t>
      </w:r>
      <w:proofErr w:type="gramEnd"/>
    </w:p>
    <w:p w14:paraId="735C7578" w14:textId="4C516098" w:rsidR="00BC7296" w:rsidRDefault="00F82004" w:rsidP="000B7389">
      <w:pPr>
        <w:pStyle w:val="BodyText"/>
        <w:ind w:left="720"/>
        <w:rPr>
          <w:b w:val="0"/>
        </w:rPr>
      </w:pPr>
      <w:r>
        <w:t>“</w:t>
      </w:r>
      <w:r w:rsidR="00BC7296" w:rsidRPr="00A2647A">
        <w:t>Losses</w:t>
      </w:r>
      <w:r>
        <w:t>”</w:t>
      </w:r>
      <w:r w:rsidR="00BC7296" w:rsidRPr="00A2647A">
        <w:rPr>
          <w:b w:val="0"/>
        </w:rPr>
        <w:t xml:space="preserve"> means liabilities, costs, damages and expenses (including legal, expert and consulting fees</w:t>
      </w:r>
      <w:proofErr w:type="gramStart"/>
      <w:r w:rsidR="00BC7296" w:rsidRPr="00A2647A">
        <w:rPr>
          <w:b w:val="0"/>
        </w:rPr>
        <w:t>);</w:t>
      </w:r>
      <w:proofErr w:type="gramEnd"/>
    </w:p>
    <w:p w14:paraId="68F37511" w14:textId="462A74EF" w:rsidR="00D019FB" w:rsidRPr="00A2647A" w:rsidRDefault="00D019FB" w:rsidP="000B7389">
      <w:pPr>
        <w:pStyle w:val="BodyText"/>
        <w:ind w:left="720"/>
        <w:rPr>
          <w:b w:val="0"/>
        </w:rPr>
      </w:pPr>
      <w:r w:rsidRPr="00C07CCE">
        <w:t>“Management Unit”</w:t>
      </w:r>
      <w:r w:rsidRPr="00D019FB">
        <w:rPr>
          <w:b w:val="0"/>
        </w:rPr>
        <w:t xml:space="preserve"> means an area of </w:t>
      </w:r>
      <w:proofErr w:type="gramStart"/>
      <w:r w:rsidRPr="00D019FB">
        <w:rPr>
          <w:b w:val="0"/>
        </w:rPr>
        <w:t>Crown forest</w:t>
      </w:r>
      <w:proofErr w:type="gramEnd"/>
      <w:r w:rsidRPr="00D019FB">
        <w:rPr>
          <w:b w:val="0"/>
        </w:rPr>
        <w:t xml:space="preserve"> designated under Section 7 of the </w:t>
      </w:r>
      <w:proofErr w:type="gramStart"/>
      <w:r w:rsidRPr="00D019FB">
        <w:rPr>
          <w:b w:val="0"/>
        </w:rPr>
        <w:t>CFSA;</w:t>
      </w:r>
      <w:proofErr w:type="gramEnd"/>
    </w:p>
    <w:p w14:paraId="0B356355" w14:textId="49AF5D8D" w:rsidR="00D16A3A" w:rsidRPr="00FA5BEE" w:rsidRDefault="00D16A3A" w:rsidP="00FA5BEE">
      <w:pPr>
        <w:pStyle w:val="BodyText"/>
        <w:ind w:left="720"/>
        <w:rPr>
          <w:b w:val="0"/>
          <w:bCs w:val="0"/>
        </w:rPr>
      </w:pPr>
      <w:r>
        <w:t>“Ministry”</w:t>
      </w:r>
      <w:r>
        <w:rPr>
          <w:b w:val="0"/>
          <w:bCs w:val="0"/>
        </w:rPr>
        <w:t xml:space="preserve"> means the Ministry </w:t>
      </w:r>
      <w:r w:rsidR="002D083C">
        <w:rPr>
          <w:b w:val="0"/>
          <w:bCs w:val="0"/>
        </w:rPr>
        <w:t xml:space="preserve">of </w:t>
      </w:r>
      <w:r>
        <w:rPr>
          <w:b w:val="0"/>
          <w:bCs w:val="0"/>
        </w:rPr>
        <w:t xml:space="preserve">Natural </w:t>
      </w:r>
      <w:proofErr w:type="gramStart"/>
      <w:r>
        <w:rPr>
          <w:b w:val="0"/>
          <w:bCs w:val="0"/>
        </w:rPr>
        <w:t>Resources;</w:t>
      </w:r>
      <w:proofErr w:type="gramEnd"/>
    </w:p>
    <w:p w14:paraId="3D138244" w14:textId="3B64203C" w:rsidR="00BC7296" w:rsidRPr="00A2647A" w:rsidRDefault="00BC7296" w:rsidP="000B7389">
      <w:pPr>
        <w:pStyle w:val="BodyText"/>
        <w:ind w:firstLine="720"/>
        <w:rPr>
          <w:b w:val="0"/>
        </w:rPr>
      </w:pPr>
      <w:r w:rsidRPr="00A2647A">
        <w:t>“</w:t>
      </w:r>
      <w:r w:rsidR="00DB2C9B">
        <w:t>TFMC</w:t>
      </w:r>
      <w:r w:rsidRPr="00A2647A">
        <w:t xml:space="preserve"> Address”</w:t>
      </w:r>
      <w:r w:rsidRPr="00A2647A">
        <w:rPr>
          <w:b w:val="0"/>
        </w:rPr>
        <w:t xml:space="preserve"> and </w:t>
      </w:r>
      <w:r w:rsidRPr="00A2647A">
        <w:t>“</w:t>
      </w:r>
      <w:r w:rsidR="00DB2C9B">
        <w:t>TFMC</w:t>
      </w:r>
      <w:r w:rsidRPr="00A2647A">
        <w:t>”</w:t>
      </w:r>
      <w:r w:rsidRPr="00A2647A">
        <w:rPr>
          <w:b w:val="0"/>
        </w:rPr>
        <w:t xml:space="preserve"> mean:</w:t>
      </w:r>
    </w:p>
    <w:p w14:paraId="3E3AFD8F" w14:textId="77777777" w:rsidR="00ED424F" w:rsidRPr="00B4163D" w:rsidRDefault="00ED424F" w:rsidP="00747F5D">
      <w:pPr>
        <w:widowControl w:val="0"/>
        <w:spacing w:after="0"/>
        <w:ind w:firstLine="720"/>
        <w:rPr>
          <w:rFonts w:eastAsiaTheme="minorHAnsi" w:cs="Arial"/>
          <w:lang w:val="en-US"/>
        </w:rPr>
      </w:pPr>
      <w:r w:rsidRPr="00B4163D">
        <w:rPr>
          <w:rFonts w:eastAsiaTheme="minorHAnsi" w:cs="Arial"/>
          <w:lang w:val="en-US"/>
        </w:rPr>
        <w:t xml:space="preserve">Temagami Forest Management Corporation </w:t>
      </w:r>
    </w:p>
    <w:p w14:paraId="391D28BD" w14:textId="09F8F8B6" w:rsidR="00ED424F" w:rsidRPr="00B4163D" w:rsidRDefault="00ED424F" w:rsidP="00747F5D">
      <w:pPr>
        <w:autoSpaceDE w:val="0"/>
        <w:autoSpaceDN w:val="0"/>
        <w:adjustRightInd w:val="0"/>
        <w:spacing w:after="0"/>
        <w:ind w:left="720"/>
        <w:rPr>
          <w:rFonts w:eastAsiaTheme="minorEastAsia" w:cs="Arial"/>
          <w:lang w:val="en-US"/>
        </w:rPr>
      </w:pPr>
      <w:proofErr w:type="spellStart"/>
      <w:r w:rsidRPr="00B4163D">
        <w:rPr>
          <w:rFonts w:eastAsiaTheme="minorEastAsia" w:cs="Arial"/>
          <w:lang w:val="en-US"/>
        </w:rPr>
        <w:t>Att</w:t>
      </w:r>
      <w:proofErr w:type="spellEnd"/>
      <w:r w:rsidRPr="00B4163D">
        <w:rPr>
          <w:rFonts w:eastAsiaTheme="minorEastAsia" w:cs="Arial"/>
          <w:lang w:val="en-US"/>
        </w:rPr>
        <w:t xml:space="preserve">: </w:t>
      </w:r>
      <w:r w:rsidR="519332BE" w:rsidRPr="00B4163D">
        <w:rPr>
          <w:rFonts w:eastAsiaTheme="minorEastAsia" w:cs="Arial"/>
          <w:lang w:val="en-US"/>
        </w:rPr>
        <w:t>Craig Yeate</w:t>
      </w:r>
      <w:r w:rsidRPr="00B4163D">
        <w:rPr>
          <w:rFonts w:eastAsiaTheme="minorEastAsia" w:cs="Arial"/>
          <w:lang w:val="en-US"/>
        </w:rPr>
        <w:t xml:space="preserve">s, </w:t>
      </w:r>
      <w:r w:rsidR="62D8DD57" w:rsidRPr="00B4163D">
        <w:rPr>
          <w:rFonts w:eastAsiaTheme="minorEastAsia" w:cs="Arial"/>
          <w:lang w:val="en-US"/>
        </w:rPr>
        <w:t>GM</w:t>
      </w:r>
    </w:p>
    <w:p w14:paraId="064D3F2E" w14:textId="1C57A287" w:rsidR="00831D39" w:rsidRPr="00B4163D" w:rsidRDefault="00831D39" w:rsidP="00747F5D">
      <w:pPr>
        <w:autoSpaceDE w:val="0"/>
        <w:autoSpaceDN w:val="0"/>
        <w:adjustRightInd w:val="0"/>
        <w:spacing w:after="0"/>
        <w:ind w:firstLine="720"/>
        <w:rPr>
          <w:rFonts w:eastAsiaTheme="minorHAnsi" w:cs="Arial"/>
          <w:lang w:val="en-US"/>
        </w:rPr>
      </w:pPr>
      <w:r w:rsidRPr="00B4163D">
        <w:rPr>
          <w:rFonts w:eastAsiaTheme="minorHAnsi" w:cs="Arial"/>
          <w:lang w:val="en-US"/>
        </w:rPr>
        <w:t>PO Box 274</w:t>
      </w:r>
    </w:p>
    <w:p w14:paraId="2EB09CF9" w14:textId="0337949F" w:rsidR="00ED424F" w:rsidRPr="00B4163D" w:rsidRDefault="00965E8D" w:rsidP="00747F5D">
      <w:pPr>
        <w:autoSpaceDE w:val="0"/>
        <w:autoSpaceDN w:val="0"/>
        <w:adjustRightInd w:val="0"/>
        <w:spacing w:after="0"/>
        <w:ind w:firstLine="720"/>
        <w:rPr>
          <w:rFonts w:eastAsiaTheme="minorHAnsi" w:cs="Arial"/>
          <w:lang w:val="en-US"/>
        </w:rPr>
      </w:pPr>
      <w:r w:rsidRPr="00B4163D">
        <w:rPr>
          <w:rFonts w:eastAsiaTheme="minorHAnsi" w:cs="Arial"/>
          <w:lang w:val="en-US"/>
        </w:rPr>
        <w:t xml:space="preserve">6167 </w:t>
      </w:r>
      <w:r w:rsidR="00C20E6B" w:rsidRPr="00B4163D">
        <w:rPr>
          <w:rFonts w:eastAsiaTheme="minorHAnsi" w:cs="Arial"/>
          <w:lang w:val="en-US"/>
        </w:rPr>
        <w:t>Highway 11 North</w:t>
      </w:r>
    </w:p>
    <w:p w14:paraId="4882CCC8" w14:textId="422C35D1" w:rsidR="00ED424F" w:rsidRPr="00B4163D" w:rsidRDefault="00C20E6B" w:rsidP="00747F5D">
      <w:pPr>
        <w:autoSpaceDE w:val="0"/>
        <w:autoSpaceDN w:val="0"/>
        <w:adjustRightInd w:val="0"/>
        <w:spacing w:after="0"/>
        <w:ind w:firstLine="720"/>
        <w:rPr>
          <w:rFonts w:eastAsiaTheme="minorHAnsi" w:cs="Arial"/>
          <w:lang w:val="en-US"/>
        </w:rPr>
      </w:pPr>
      <w:r w:rsidRPr="00B4163D">
        <w:rPr>
          <w:rFonts w:eastAsiaTheme="minorHAnsi" w:cs="Arial"/>
          <w:lang w:val="en-US"/>
        </w:rPr>
        <w:t>Temagami</w:t>
      </w:r>
      <w:r w:rsidR="00ED424F" w:rsidRPr="00B4163D">
        <w:rPr>
          <w:rFonts w:eastAsiaTheme="minorHAnsi" w:cs="Arial"/>
          <w:lang w:val="en-US"/>
        </w:rPr>
        <w:t>, Ontario, P</w:t>
      </w:r>
      <w:r w:rsidR="00B40814" w:rsidRPr="00B4163D">
        <w:rPr>
          <w:rFonts w:eastAsiaTheme="minorHAnsi" w:cs="Arial"/>
          <w:lang w:val="en-US"/>
        </w:rPr>
        <w:t xml:space="preserve">0H </w:t>
      </w:r>
      <w:r w:rsidR="00890E12" w:rsidRPr="00B4163D">
        <w:rPr>
          <w:rFonts w:eastAsiaTheme="minorHAnsi" w:cs="Arial"/>
          <w:lang w:val="en-US"/>
        </w:rPr>
        <w:t>2H0</w:t>
      </w:r>
    </w:p>
    <w:p w14:paraId="1DF4EA64" w14:textId="270A1E2C" w:rsidR="00BC7296" w:rsidRPr="00B4163D" w:rsidRDefault="00BC7296">
      <w:pPr>
        <w:pStyle w:val="BodyText"/>
        <w:spacing w:after="0"/>
        <w:ind w:firstLine="720"/>
        <w:rPr>
          <w:b w:val="0"/>
        </w:rPr>
      </w:pPr>
    </w:p>
    <w:p w14:paraId="57D0AF2E" w14:textId="77777777" w:rsidR="00BC7296" w:rsidRPr="00B4163D" w:rsidRDefault="00BC7296" w:rsidP="00791D3C">
      <w:pPr>
        <w:spacing w:after="0"/>
        <w:ind w:left="720"/>
        <w:rPr>
          <w:rFonts w:cs="Arial"/>
        </w:rPr>
      </w:pPr>
    </w:p>
    <w:p w14:paraId="7BDD6208" w14:textId="5F6CBE33" w:rsidR="00BC7296" w:rsidRPr="00B4163D" w:rsidRDefault="002D4D0A" w:rsidP="00791D3C">
      <w:pPr>
        <w:pStyle w:val="BodyText"/>
        <w:spacing w:after="0"/>
        <w:ind w:left="720"/>
        <w:rPr>
          <w:b w:val="0"/>
        </w:rPr>
      </w:pPr>
      <w:r w:rsidRPr="00B4163D">
        <w:rPr>
          <w:b w:val="0"/>
        </w:rPr>
        <w:t>TFMC represent</w:t>
      </w:r>
      <w:r w:rsidR="00BC7296" w:rsidRPr="00B4163D">
        <w:rPr>
          <w:b w:val="0"/>
        </w:rPr>
        <w:t xml:space="preserve">ative: </w:t>
      </w:r>
      <w:r w:rsidR="00624B05" w:rsidRPr="00B4163D">
        <w:tab/>
      </w:r>
      <w:r w:rsidR="009E5F2E" w:rsidRPr="00B4163D">
        <w:tab/>
      </w:r>
      <w:r w:rsidR="22CD5893" w:rsidRPr="00B4163D">
        <w:rPr>
          <w:b w:val="0"/>
          <w:bCs w:val="0"/>
        </w:rPr>
        <w:t>Craig Yeat</w:t>
      </w:r>
      <w:r w:rsidR="00975844" w:rsidRPr="00B4163D">
        <w:rPr>
          <w:b w:val="0"/>
          <w:bCs w:val="0"/>
        </w:rPr>
        <w:t>es</w:t>
      </w:r>
      <w:r w:rsidR="00975844" w:rsidRPr="00B4163D">
        <w:rPr>
          <w:b w:val="0"/>
        </w:rPr>
        <w:t xml:space="preserve">, </w:t>
      </w:r>
      <w:r w:rsidR="7A066715" w:rsidRPr="00B4163D">
        <w:rPr>
          <w:b w:val="0"/>
          <w:bCs w:val="0"/>
        </w:rPr>
        <w:t>GM</w:t>
      </w:r>
    </w:p>
    <w:p w14:paraId="7706C371" w14:textId="72140678" w:rsidR="00BC7296" w:rsidRPr="00B4163D" w:rsidRDefault="00BC7296" w:rsidP="00791D3C">
      <w:pPr>
        <w:pStyle w:val="BodyText"/>
        <w:spacing w:after="0"/>
        <w:ind w:left="720"/>
        <w:rPr>
          <w:b w:val="0"/>
        </w:rPr>
      </w:pPr>
      <w:r w:rsidRPr="00B4163D">
        <w:rPr>
          <w:b w:val="0"/>
        </w:rPr>
        <w:t xml:space="preserve">Telephone: </w:t>
      </w:r>
      <w:r w:rsidR="00624B05" w:rsidRPr="00B4163D">
        <w:tab/>
      </w:r>
      <w:r w:rsidR="00747F5D" w:rsidRPr="00B4163D">
        <w:tab/>
      </w:r>
      <w:r w:rsidR="00747F5D" w:rsidRPr="00B4163D">
        <w:tab/>
      </w:r>
      <w:r w:rsidR="009E5F2E" w:rsidRPr="00B4163D">
        <w:tab/>
      </w:r>
      <w:r w:rsidR="00975844" w:rsidRPr="00B4163D">
        <w:rPr>
          <w:rFonts w:cs="Arial"/>
          <w:b w:val="0"/>
          <w:bCs w:val="0"/>
        </w:rPr>
        <w:t>705-</w:t>
      </w:r>
      <w:r w:rsidR="557AB903" w:rsidRPr="00B4163D">
        <w:rPr>
          <w:rFonts w:cs="Arial"/>
          <w:b w:val="0"/>
          <w:bCs w:val="0"/>
        </w:rPr>
        <w:t>507</w:t>
      </w:r>
      <w:r w:rsidR="00975844" w:rsidRPr="00B4163D">
        <w:rPr>
          <w:rFonts w:cs="Arial"/>
          <w:b w:val="0"/>
          <w:bCs w:val="0"/>
        </w:rPr>
        <w:t>-</w:t>
      </w:r>
      <w:r w:rsidR="16B22317" w:rsidRPr="00B4163D">
        <w:rPr>
          <w:rFonts w:cs="Arial"/>
          <w:b w:val="0"/>
          <w:bCs w:val="0"/>
        </w:rPr>
        <w:t>0762</w:t>
      </w:r>
    </w:p>
    <w:p w14:paraId="5207A7C7" w14:textId="584F05D7" w:rsidR="00BC7296" w:rsidRPr="00B4163D" w:rsidRDefault="00FB6CD6" w:rsidP="00791D3C">
      <w:pPr>
        <w:pStyle w:val="BodyText"/>
        <w:spacing w:after="0"/>
        <w:ind w:left="720"/>
        <w:rPr>
          <w:b w:val="0"/>
        </w:rPr>
      </w:pPr>
      <w:r w:rsidRPr="00B4163D">
        <w:rPr>
          <w:b w:val="0"/>
          <w:bCs w:val="0"/>
        </w:rPr>
        <w:t>E</w:t>
      </w:r>
      <w:r w:rsidR="00BC7296" w:rsidRPr="00B4163D">
        <w:rPr>
          <w:b w:val="0"/>
          <w:bCs w:val="0"/>
        </w:rPr>
        <w:t xml:space="preserve">-mail: </w:t>
      </w:r>
      <w:r w:rsidRPr="00B4163D">
        <w:tab/>
      </w:r>
      <w:r w:rsidRPr="00B4163D">
        <w:tab/>
      </w:r>
      <w:r w:rsidRPr="00B4163D">
        <w:tab/>
      </w:r>
      <w:r w:rsidRPr="00B4163D">
        <w:tab/>
      </w:r>
      <w:r w:rsidR="2A8279B3" w:rsidRPr="00B4163D">
        <w:rPr>
          <w:rFonts w:cs="Arial"/>
          <w:b w:val="0"/>
          <w:bCs w:val="0"/>
        </w:rPr>
        <w:t>craig.yeates@tfmcforestry.ca</w:t>
      </w:r>
    </w:p>
    <w:p w14:paraId="0ABC66A5" w14:textId="77777777" w:rsidR="00BC7296" w:rsidRPr="00B4163D" w:rsidRDefault="00BC7296" w:rsidP="00624B05">
      <w:pPr>
        <w:spacing w:after="0"/>
        <w:ind w:left="720"/>
        <w:rPr>
          <w:rFonts w:cs="Arial"/>
        </w:rPr>
      </w:pPr>
    </w:p>
    <w:p w14:paraId="2756AFF0" w14:textId="10EF6DD9" w:rsidR="00624B05" w:rsidRPr="00B4163D" w:rsidRDefault="00624B05" w:rsidP="00624B05">
      <w:pPr>
        <w:spacing w:after="0"/>
        <w:ind w:left="720"/>
        <w:rPr>
          <w:rFonts w:cs="Arial"/>
          <w:bCs/>
        </w:rPr>
      </w:pPr>
      <w:r w:rsidRPr="00B4163D">
        <w:rPr>
          <w:rFonts w:cs="Arial"/>
        </w:rPr>
        <w:t xml:space="preserve">Back-up </w:t>
      </w:r>
      <w:r w:rsidR="00747F5D" w:rsidRPr="00B4163D">
        <w:rPr>
          <w:rFonts w:cs="Arial"/>
        </w:rPr>
        <w:t>TFMC</w:t>
      </w:r>
      <w:r w:rsidRPr="00B4163D">
        <w:rPr>
          <w:rFonts w:cs="Arial"/>
        </w:rPr>
        <w:t xml:space="preserve"> Representative:</w:t>
      </w:r>
      <w:r w:rsidRPr="00B4163D">
        <w:tab/>
      </w:r>
      <w:r w:rsidR="3E9348F9" w:rsidRPr="00B4163D">
        <w:rPr>
          <w:rFonts w:cs="Arial"/>
        </w:rPr>
        <w:t>Glen</w:t>
      </w:r>
      <w:r w:rsidR="00FC79C9" w:rsidRPr="00B4163D">
        <w:rPr>
          <w:rFonts w:cs="Arial"/>
        </w:rPr>
        <w:t xml:space="preserve"> McDonald</w:t>
      </w:r>
      <w:r w:rsidR="00F72C1E" w:rsidRPr="00B4163D">
        <w:rPr>
          <w:rFonts w:cs="Arial"/>
          <w:b/>
        </w:rPr>
        <w:t>,</w:t>
      </w:r>
      <w:r w:rsidR="000D3769" w:rsidRPr="00B4163D">
        <w:rPr>
          <w:rFonts w:cs="Arial"/>
          <w:b/>
        </w:rPr>
        <w:t xml:space="preserve"> </w:t>
      </w:r>
      <w:r w:rsidR="000D3769" w:rsidRPr="00B4163D">
        <w:rPr>
          <w:rFonts w:cs="Arial"/>
          <w:bCs/>
        </w:rPr>
        <w:t>Office Administrator</w:t>
      </w:r>
    </w:p>
    <w:p w14:paraId="43A8593D" w14:textId="1059D5FC" w:rsidR="00624B05" w:rsidRPr="00B4163D" w:rsidRDefault="00624B05" w:rsidP="00624B05">
      <w:pPr>
        <w:pStyle w:val="BodyText"/>
        <w:spacing w:after="0"/>
        <w:ind w:left="720"/>
        <w:rPr>
          <w:b w:val="0"/>
        </w:rPr>
      </w:pPr>
      <w:r w:rsidRPr="00B4163D">
        <w:rPr>
          <w:b w:val="0"/>
        </w:rPr>
        <w:t xml:space="preserve">Telephone: </w:t>
      </w:r>
      <w:r w:rsidR="00747F5D" w:rsidRPr="00B4163D">
        <w:rPr>
          <w:b w:val="0"/>
        </w:rPr>
        <w:tab/>
      </w:r>
      <w:r w:rsidR="00747F5D" w:rsidRPr="00B4163D">
        <w:rPr>
          <w:b w:val="0"/>
        </w:rPr>
        <w:tab/>
      </w:r>
      <w:r w:rsidR="00747F5D" w:rsidRPr="00B4163D">
        <w:rPr>
          <w:b w:val="0"/>
        </w:rPr>
        <w:tab/>
      </w:r>
      <w:r w:rsidR="009E5F2E" w:rsidRPr="00B4163D">
        <w:rPr>
          <w:b w:val="0"/>
        </w:rPr>
        <w:tab/>
      </w:r>
      <w:r w:rsidR="00747F5D" w:rsidRPr="00B4163D">
        <w:rPr>
          <w:rFonts w:cs="Arial"/>
          <w:b w:val="0"/>
        </w:rPr>
        <w:t>705-</w:t>
      </w:r>
      <w:r w:rsidR="000D3769" w:rsidRPr="00B4163D">
        <w:rPr>
          <w:rFonts w:cs="Arial"/>
          <w:b w:val="0"/>
        </w:rPr>
        <w:t>622</w:t>
      </w:r>
      <w:r w:rsidR="00747F5D" w:rsidRPr="00B4163D">
        <w:rPr>
          <w:rFonts w:cs="Arial"/>
          <w:b w:val="0"/>
        </w:rPr>
        <w:t>-</w:t>
      </w:r>
      <w:r w:rsidR="000D3769" w:rsidRPr="00B4163D">
        <w:rPr>
          <w:rFonts w:cs="Arial"/>
          <w:b w:val="0"/>
        </w:rPr>
        <w:t>7709</w:t>
      </w:r>
    </w:p>
    <w:p w14:paraId="0381B11E" w14:textId="3D25ED4D" w:rsidR="00624B05" w:rsidRPr="00747F5D" w:rsidRDefault="00624B05" w:rsidP="00624B05">
      <w:pPr>
        <w:pStyle w:val="BodyText"/>
        <w:spacing w:after="0"/>
        <w:ind w:left="720"/>
        <w:rPr>
          <w:b w:val="0"/>
        </w:rPr>
      </w:pPr>
      <w:r w:rsidRPr="00B4163D">
        <w:rPr>
          <w:b w:val="0"/>
        </w:rPr>
        <w:t xml:space="preserve">E-mail: </w:t>
      </w:r>
      <w:r w:rsidRPr="00B4163D">
        <w:rPr>
          <w:rFonts w:cs="Arial"/>
          <w:b w:val="0"/>
        </w:rPr>
        <w:tab/>
      </w:r>
      <w:r w:rsidR="00747F5D" w:rsidRPr="00B4163D">
        <w:rPr>
          <w:rFonts w:cs="Arial"/>
          <w:b w:val="0"/>
        </w:rPr>
        <w:tab/>
      </w:r>
      <w:r w:rsidR="00747F5D" w:rsidRPr="00B4163D">
        <w:rPr>
          <w:rFonts w:cs="Arial"/>
          <w:b w:val="0"/>
        </w:rPr>
        <w:tab/>
      </w:r>
      <w:r w:rsidR="009E5F2E" w:rsidRPr="00B4163D">
        <w:rPr>
          <w:rFonts w:cs="Arial"/>
          <w:b w:val="0"/>
        </w:rPr>
        <w:tab/>
      </w:r>
      <w:r w:rsidR="000D3769" w:rsidRPr="00B4163D">
        <w:rPr>
          <w:rFonts w:cs="Arial"/>
          <w:b w:val="0"/>
        </w:rPr>
        <w:t>glen.mcdonald</w:t>
      </w:r>
      <w:r w:rsidR="00747F5D" w:rsidRPr="00B4163D">
        <w:rPr>
          <w:b w:val="0"/>
        </w:rPr>
        <w:t>@</w:t>
      </w:r>
      <w:r w:rsidR="000D3769" w:rsidRPr="00B4163D">
        <w:rPr>
          <w:b w:val="0"/>
        </w:rPr>
        <w:t>tfmcforestry</w:t>
      </w:r>
      <w:r w:rsidR="00747F5D" w:rsidRPr="00B4163D">
        <w:rPr>
          <w:b w:val="0"/>
        </w:rPr>
        <w:t>.ca</w:t>
      </w:r>
    </w:p>
    <w:p w14:paraId="21748A8A" w14:textId="77777777" w:rsidR="00624B05" w:rsidRPr="00C14034" w:rsidRDefault="00624B05" w:rsidP="000B7389">
      <w:pPr>
        <w:ind w:left="720"/>
        <w:rPr>
          <w:rFonts w:cs="Arial"/>
        </w:rPr>
      </w:pPr>
    </w:p>
    <w:p w14:paraId="0EF3A448" w14:textId="77777777" w:rsidR="00BC7296" w:rsidRPr="00A2647A" w:rsidRDefault="00BC7296" w:rsidP="000B7389">
      <w:pPr>
        <w:pStyle w:val="BodyText"/>
        <w:ind w:left="720"/>
        <w:rPr>
          <w:b w:val="0"/>
        </w:rPr>
      </w:pPr>
      <w:r w:rsidRPr="00A2647A">
        <w:t>“Newly Created Intellectual Property”</w:t>
      </w:r>
      <w:r w:rsidRPr="00A2647A">
        <w:rPr>
          <w:b w:val="0"/>
        </w:rPr>
        <w:t xml:space="preserve"> means any Intellectual Property created by the </w:t>
      </w:r>
      <w:r w:rsidR="000209F0">
        <w:rPr>
          <w:b w:val="0"/>
        </w:rPr>
        <w:t>Vendor</w:t>
      </w:r>
      <w:r w:rsidRPr="00A2647A">
        <w:rPr>
          <w:b w:val="0"/>
        </w:rPr>
        <w:t xml:space="preserve"> </w:t>
      </w:r>
      <w:proofErr w:type="gramStart"/>
      <w:r w:rsidRPr="00A2647A">
        <w:rPr>
          <w:b w:val="0"/>
        </w:rPr>
        <w:t>in the course of</w:t>
      </w:r>
      <w:proofErr w:type="gramEnd"/>
      <w:r w:rsidRPr="00A2647A">
        <w:rPr>
          <w:b w:val="0"/>
        </w:rPr>
        <w:t xml:space="preserve"> performance of its obligations under the </w:t>
      </w:r>
      <w:proofErr w:type="gramStart"/>
      <w:r w:rsidRPr="00A2647A">
        <w:rPr>
          <w:b w:val="0"/>
        </w:rPr>
        <w:t>Contract;</w:t>
      </w:r>
      <w:proofErr w:type="gramEnd"/>
    </w:p>
    <w:p w14:paraId="33F210F5" w14:textId="04AEAC72" w:rsidR="00BC7296" w:rsidRPr="00A2647A" w:rsidRDefault="00F82004" w:rsidP="000B7389">
      <w:pPr>
        <w:pStyle w:val="BodyText"/>
        <w:ind w:firstLine="720"/>
        <w:rPr>
          <w:b w:val="0"/>
        </w:rPr>
      </w:pPr>
      <w:r>
        <w:t>“</w:t>
      </w:r>
      <w:r w:rsidR="00BC7296" w:rsidRPr="00A2647A">
        <w:t>Ontario</w:t>
      </w:r>
      <w:r>
        <w:t>”</w:t>
      </w:r>
      <w:r w:rsidR="00BC7296" w:rsidRPr="00A2647A">
        <w:rPr>
          <w:b w:val="0"/>
        </w:rPr>
        <w:t xml:space="preserve"> means H</w:t>
      </w:r>
      <w:r w:rsidR="007967D0">
        <w:rPr>
          <w:b w:val="0"/>
        </w:rPr>
        <w:t>is</w:t>
      </w:r>
      <w:r w:rsidR="00BC7296" w:rsidRPr="00A2647A">
        <w:rPr>
          <w:b w:val="0"/>
        </w:rPr>
        <w:t xml:space="preserve"> Majesty the </w:t>
      </w:r>
      <w:r w:rsidR="007967D0">
        <w:rPr>
          <w:b w:val="0"/>
        </w:rPr>
        <w:t>King</w:t>
      </w:r>
      <w:r w:rsidR="00BC7296" w:rsidRPr="00A2647A">
        <w:rPr>
          <w:b w:val="0"/>
        </w:rPr>
        <w:t xml:space="preserve"> in right of </w:t>
      </w:r>
      <w:proofErr w:type="gramStart"/>
      <w:r w:rsidR="00BC7296" w:rsidRPr="00A2647A">
        <w:rPr>
          <w:b w:val="0"/>
        </w:rPr>
        <w:t>Ontario;</w:t>
      </w:r>
      <w:proofErr w:type="gramEnd"/>
    </w:p>
    <w:p w14:paraId="688166AF" w14:textId="0E6648EA" w:rsidR="00BC7296" w:rsidRPr="00A2647A" w:rsidRDefault="008A2D9F" w:rsidP="000B7389">
      <w:pPr>
        <w:pStyle w:val="BodyText"/>
        <w:ind w:left="720"/>
        <w:rPr>
          <w:b w:val="0"/>
        </w:rPr>
      </w:pPr>
      <w:r>
        <w:lastRenderedPageBreak/>
        <w:t>“</w:t>
      </w:r>
      <w:r w:rsidR="00BC7296" w:rsidRPr="00A2647A">
        <w:t>Ontario Public Service</w:t>
      </w:r>
      <w:r>
        <w:t>”</w:t>
      </w:r>
      <w:r w:rsidR="00BC7296" w:rsidRPr="00A2647A">
        <w:rPr>
          <w:b w:val="0"/>
        </w:rPr>
        <w:t xml:space="preserve"> and </w:t>
      </w:r>
      <w:r w:rsidRPr="00F82004">
        <w:t>“</w:t>
      </w:r>
      <w:r w:rsidR="00BC7296" w:rsidRPr="00A2647A">
        <w:t>OPS</w:t>
      </w:r>
      <w:r>
        <w:t>”</w:t>
      </w:r>
      <w:r w:rsidR="00BC7296" w:rsidRPr="00A2647A">
        <w:rPr>
          <w:b w:val="0"/>
        </w:rPr>
        <w:t xml:space="preserve"> means the</w:t>
      </w:r>
      <w:r w:rsidR="00BC7296" w:rsidRPr="00EF211B">
        <w:rPr>
          <w:b w:val="0"/>
        </w:rPr>
        <w:t xml:space="preserve"> </w:t>
      </w:r>
      <w:r w:rsidR="000B298C" w:rsidRPr="00AF7814">
        <w:rPr>
          <w:b w:val="0"/>
        </w:rPr>
        <w:t>ministries and other administrative units of Ontario</w:t>
      </w:r>
      <w:r w:rsidR="000B298C" w:rsidRPr="00EF211B">
        <w:rPr>
          <w:b w:val="0"/>
        </w:rPr>
        <w:t xml:space="preserve"> over which the ministers of Ontario preside and includes agencies, boards and </w:t>
      </w:r>
      <w:proofErr w:type="gramStart"/>
      <w:r w:rsidR="000B298C" w:rsidRPr="00EF211B">
        <w:rPr>
          <w:b w:val="0"/>
        </w:rPr>
        <w:t>commissions</w:t>
      </w:r>
      <w:r w:rsidR="0000092B">
        <w:rPr>
          <w:b w:val="0"/>
        </w:rPr>
        <w:t>;</w:t>
      </w:r>
      <w:proofErr w:type="gramEnd"/>
    </w:p>
    <w:p w14:paraId="474D460E" w14:textId="77777777" w:rsidR="00BC7296" w:rsidRPr="00A2647A" w:rsidRDefault="00BC7296" w:rsidP="000B7389">
      <w:pPr>
        <w:pStyle w:val="BodyText"/>
        <w:ind w:left="720"/>
        <w:rPr>
          <w:b w:val="0"/>
        </w:rPr>
      </w:pPr>
      <w:r w:rsidRPr="00A2647A">
        <w:t>“OPS Confidential Information”</w:t>
      </w:r>
      <w:r w:rsidRPr="00A2647A">
        <w:rPr>
          <w:b w:val="0"/>
        </w:rPr>
        <w:t xml:space="preserve"> means all information of the Ontario Public Service that is of a confidential nature, including all confidential information in the custody or control of the OPS, regardless of whether it is identified as confidential or not, and whether recorded or not, and however fixed, stored, expressed or embodied, which comes into the knowledge, possession or control of the </w:t>
      </w:r>
      <w:r w:rsidR="000209F0">
        <w:rPr>
          <w:b w:val="0"/>
        </w:rPr>
        <w:t>Vendor</w:t>
      </w:r>
      <w:r w:rsidRPr="00A2647A">
        <w:rPr>
          <w:b w:val="0"/>
        </w:rPr>
        <w:t xml:space="preserve"> in connection with the Agreement.  For greater certainty, OPS Confidential Information shall: </w:t>
      </w:r>
    </w:p>
    <w:p w14:paraId="7A8551F0" w14:textId="77777777" w:rsidR="00BC7296" w:rsidRPr="00A2647A" w:rsidRDefault="00BC7296" w:rsidP="006D1D32">
      <w:pPr>
        <w:pStyle w:val="BodyText"/>
        <w:ind w:left="1080" w:hanging="360"/>
        <w:rPr>
          <w:b w:val="0"/>
        </w:rPr>
      </w:pPr>
      <w:r w:rsidRPr="00A2647A">
        <w:rPr>
          <w:b w:val="0"/>
        </w:rPr>
        <w:t>(a)</w:t>
      </w:r>
      <w:r w:rsidR="006D1D32">
        <w:rPr>
          <w:b w:val="0"/>
        </w:rPr>
        <w:tab/>
      </w:r>
      <w:r w:rsidRPr="00A2647A">
        <w:rPr>
          <w:b w:val="0"/>
        </w:rPr>
        <w:t>include: (</w:t>
      </w:r>
      <w:proofErr w:type="spellStart"/>
      <w:r w:rsidRPr="00A2647A">
        <w:rPr>
          <w:b w:val="0"/>
        </w:rPr>
        <w:t>i</w:t>
      </w:r>
      <w:proofErr w:type="spellEnd"/>
      <w:r w:rsidRPr="00A2647A">
        <w:rPr>
          <w:b w:val="0"/>
        </w:rPr>
        <w:t xml:space="preserve">) all new information derived at any time from any such information whether created by the OPS, the </w:t>
      </w:r>
      <w:r w:rsidR="000209F0">
        <w:rPr>
          <w:b w:val="0"/>
        </w:rPr>
        <w:t>Vendor</w:t>
      </w:r>
      <w:r w:rsidRPr="00A2647A">
        <w:rPr>
          <w:b w:val="0"/>
        </w:rPr>
        <w:t xml:space="preserve"> or any third-party; (ii) all information (including Personal Information) that the OPS is obliged, or has the discretion, not to disclose under provincial or federal legislation or otherwise at law; but</w:t>
      </w:r>
    </w:p>
    <w:p w14:paraId="67A54FA2" w14:textId="77777777" w:rsidR="00BC7296" w:rsidRPr="00A2647A" w:rsidRDefault="00BC7296" w:rsidP="006D1D32">
      <w:pPr>
        <w:pStyle w:val="BodyText"/>
        <w:ind w:left="1080" w:hanging="360"/>
        <w:rPr>
          <w:b w:val="0"/>
          <w:i/>
        </w:rPr>
      </w:pPr>
      <w:r w:rsidRPr="00A2647A">
        <w:rPr>
          <w:b w:val="0"/>
        </w:rPr>
        <w:t>(b)</w:t>
      </w:r>
      <w:r w:rsidR="006D1D32">
        <w:rPr>
          <w:b w:val="0"/>
        </w:rPr>
        <w:tab/>
      </w:r>
      <w:r w:rsidRPr="00A2647A">
        <w:rPr>
          <w:b w:val="0"/>
        </w:rPr>
        <w:t>not include information that: (</w:t>
      </w:r>
      <w:proofErr w:type="spellStart"/>
      <w:r w:rsidRPr="00A2647A">
        <w:rPr>
          <w:b w:val="0"/>
        </w:rPr>
        <w:t>i</w:t>
      </w:r>
      <w:proofErr w:type="spellEnd"/>
      <w:r w:rsidRPr="00A2647A">
        <w:rPr>
          <w:b w:val="0"/>
        </w:rPr>
        <w:t xml:space="preserve">) is or becomes generally available to the public without fault or breach on the part of the </w:t>
      </w:r>
      <w:r w:rsidR="000209F0">
        <w:rPr>
          <w:b w:val="0"/>
        </w:rPr>
        <w:t>Vendor</w:t>
      </w:r>
      <w:r w:rsidRPr="00A2647A">
        <w:rPr>
          <w:b w:val="0"/>
        </w:rPr>
        <w:t xml:space="preserve"> of any duty of confidentiality owed by the </w:t>
      </w:r>
      <w:r w:rsidR="000209F0">
        <w:rPr>
          <w:b w:val="0"/>
        </w:rPr>
        <w:t>Vendor</w:t>
      </w:r>
      <w:r w:rsidRPr="00A2647A">
        <w:rPr>
          <w:b w:val="0"/>
        </w:rPr>
        <w:t xml:space="preserve"> to the OPS or to any third-party; (ii) the </w:t>
      </w:r>
      <w:r w:rsidR="000209F0">
        <w:rPr>
          <w:b w:val="0"/>
        </w:rPr>
        <w:t>Vendor</w:t>
      </w:r>
      <w:r w:rsidRPr="00A2647A">
        <w:rPr>
          <w:b w:val="0"/>
        </w:rPr>
        <w:t xml:space="preserve"> can demonstrate to have been rightfully obtained by the </w:t>
      </w:r>
      <w:r w:rsidR="000209F0">
        <w:rPr>
          <w:b w:val="0"/>
        </w:rPr>
        <w:t>Vendor</w:t>
      </w:r>
      <w:r w:rsidRPr="00A2647A">
        <w:rPr>
          <w:b w:val="0"/>
        </w:rPr>
        <w:t xml:space="preserve">, without any obligation of confidence, from a third-party who had the right to transfer or disclose it to the </w:t>
      </w:r>
      <w:r w:rsidR="000209F0">
        <w:rPr>
          <w:b w:val="0"/>
        </w:rPr>
        <w:t>Vendor</w:t>
      </w:r>
      <w:r w:rsidRPr="00A2647A">
        <w:rPr>
          <w:b w:val="0"/>
        </w:rPr>
        <w:t xml:space="preserve"> free of any obligation of confidence; (iii) the </w:t>
      </w:r>
      <w:r w:rsidR="000209F0">
        <w:rPr>
          <w:b w:val="0"/>
        </w:rPr>
        <w:t>Vendor</w:t>
      </w:r>
      <w:r w:rsidRPr="00A2647A">
        <w:rPr>
          <w:b w:val="0"/>
        </w:rPr>
        <w:t xml:space="preserve"> can demonstrate to have been rightfully known to or in the possession of the </w:t>
      </w:r>
      <w:r w:rsidR="000209F0">
        <w:rPr>
          <w:b w:val="0"/>
        </w:rPr>
        <w:t>Vendor</w:t>
      </w:r>
      <w:r w:rsidRPr="00A2647A">
        <w:rPr>
          <w:b w:val="0"/>
        </w:rPr>
        <w:t xml:space="preserve"> at the time of disclosure, free of any obligation of confidence when disclosed; or (iv) is independently developed by the </w:t>
      </w:r>
      <w:r w:rsidR="000209F0">
        <w:rPr>
          <w:b w:val="0"/>
        </w:rPr>
        <w:t>Vendor</w:t>
      </w:r>
      <w:r w:rsidRPr="00A2647A">
        <w:rPr>
          <w:b w:val="0"/>
        </w:rPr>
        <w:t xml:space="preserve">; but the exclusions in this subparagraph shall in no way limit the meaning of Personal Information or the obligations attaching thereto under the Contract or at law; </w:t>
      </w:r>
    </w:p>
    <w:p w14:paraId="4BECE5F9" w14:textId="77777777" w:rsidR="00BC7296" w:rsidRPr="00A2647A" w:rsidRDefault="00BC7296" w:rsidP="000B7389">
      <w:pPr>
        <w:pStyle w:val="BodyText"/>
        <w:ind w:left="720"/>
        <w:rPr>
          <w:b w:val="0"/>
        </w:rPr>
      </w:pPr>
      <w:r w:rsidRPr="00A2647A">
        <w:t>“Person”</w:t>
      </w:r>
      <w:r w:rsidRPr="00A2647A">
        <w:rPr>
          <w:b w:val="0"/>
        </w:rPr>
        <w:t xml:space="preserve"> if the context allows, includes any individuals, firms, partnerships or corporations or any combination </w:t>
      </w:r>
      <w:proofErr w:type="gramStart"/>
      <w:r w:rsidRPr="00A2647A">
        <w:rPr>
          <w:b w:val="0"/>
        </w:rPr>
        <w:t>thereof;</w:t>
      </w:r>
      <w:proofErr w:type="gramEnd"/>
    </w:p>
    <w:p w14:paraId="5A3F5F6A" w14:textId="77777777" w:rsidR="00BC7296" w:rsidRPr="00A2647A" w:rsidRDefault="00BC7296" w:rsidP="000B7389">
      <w:pPr>
        <w:pStyle w:val="BodyText"/>
        <w:ind w:left="720"/>
        <w:rPr>
          <w:b w:val="0"/>
        </w:rPr>
      </w:pPr>
      <w:r w:rsidRPr="00A2647A">
        <w:t>“Personal Information”</w:t>
      </w:r>
      <w:r w:rsidRPr="00A2647A">
        <w:rPr>
          <w:b w:val="0"/>
        </w:rPr>
        <w:t xml:space="preserve"> means recorded information about an identifiable individual or that may identify an </w:t>
      </w:r>
      <w:proofErr w:type="gramStart"/>
      <w:r w:rsidRPr="00A2647A">
        <w:rPr>
          <w:b w:val="0"/>
        </w:rPr>
        <w:t>individual;</w:t>
      </w:r>
      <w:proofErr w:type="gramEnd"/>
      <w:r w:rsidRPr="00A2647A">
        <w:rPr>
          <w:b w:val="0"/>
        </w:rPr>
        <w:t xml:space="preserve"> </w:t>
      </w:r>
    </w:p>
    <w:p w14:paraId="4C3C5D2B" w14:textId="77777777" w:rsidR="00BC7296" w:rsidRPr="00A2647A" w:rsidRDefault="00BC7296" w:rsidP="000B7389">
      <w:pPr>
        <w:pStyle w:val="BodyText"/>
        <w:ind w:left="720"/>
        <w:rPr>
          <w:b w:val="0"/>
        </w:rPr>
      </w:pPr>
      <w:r w:rsidRPr="00A2647A">
        <w:t>“Proceeding”</w:t>
      </w:r>
      <w:r w:rsidRPr="00A2647A">
        <w:rPr>
          <w:b w:val="0"/>
        </w:rPr>
        <w:t xml:space="preserve"> means any action, claim, demand, lawsuit, or other </w:t>
      </w:r>
      <w:proofErr w:type="gramStart"/>
      <w:r w:rsidRPr="00A2647A">
        <w:rPr>
          <w:b w:val="0"/>
        </w:rPr>
        <w:t>proceeding;</w:t>
      </w:r>
      <w:proofErr w:type="gramEnd"/>
      <w:r w:rsidRPr="00A2647A">
        <w:rPr>
          <w:b w:val="0"/>
        </w:rPr>
        <w:t xml:space="preserve"> </w:t>
      </w:r>
    </w:p>
    <w:p w14:paraId="67D7B10A" w14:textId="14FF1180" w:rsidR="00BC7296" w:rsidRPr="00A2647A" w:rsidRDefault="00BC7296" w:rsidP="000B7389">
      <w:pPr>
        <w:pStyle w:val="BodyText"/>
        <w:ind w:left="720"/>
        <w:rPr>
          <w:b w:val="0"/>
        </w:rPr>
      </w:pPr>
      <w:r w:rsidRPr="00A2647A">
        <w:t>“Rates”</w:t>
      </w:r>
      <w:r w:rsidRPr="00A2647A">
        <w:rPr>
          <w:b w:val="0"/>
        </w:rPr>
        <w:t xml:space="preserve"> and </w:t>
      </w:r>
      <w:r w:rsidR="008063EB" w:rsidRPr="008063EB">
        <w:t>“</w:t>
      </w:r>
      <w:r w:rsidRPr="00A2647A">
        <w:t>Rate</w:t>
      </w:r>
      <w:r w:rsidR="008063EB">
        <w:t>”</w:t>
      </w:r>
      <w:r w:rsidRPr="00A2647A">
        <w:rPr>
          <w:b w:val="0"/>
        </w:rPr>
        <w:t xml:space="preserve"> means the applicable price, in Canadian funds, to be charged for the applicable Deliverables, as set out in Schedule 1, representing the full amount chargeable by the </w:t>
      </w:r>
      <w:r w:rsidR="000209F0">
        <w:rPr>
          <w:b w:val="0"/>
        </w:rPr>
        <w:t>Vendor</w:t>
      </w:r>
      <w:r w:rsidRPr="00A2647A">
        <w:rPr>
          <w:b w:val="0"/>
        </w:rPr>
        <w:t xml:space="preserve"> for the provision of the Deliverables, including</w:t>
      </w:r>
      <w:r w:rsidR="009B53F7">
        <w:rPr>
          <w:b w:val="0"/>
        </w:rPr>
        <w:t>,</w:t>
      </w:r>
      <w:r w:rsidRPr="00A2647A">
        <w:rPr>
          <w:b w:val="0"/>
        </w:rPr>
        <w:t xml:space="preserve"> but not limited to: (a) all applicable duties and taxes</w:t>
      </w:r>
      <w:r w:rsidR="0087000F">
        <w:rPr>
          <w:b w:val="0"/>
        </w:rPr>
        <w:t>, excluding HST</w:t>
      </w:r>
      <w:r w:rsidRPr="00A2647A">
        <w:rPr>
          <w:b w:val="0"/>
        </w:rPr>
        <w:t xml:space="preserve">; (b) all labour and material costs; (c) all travel and carriage costs; (d) all permit, licence and approval costs (e) all insurance costs; and (f) all other overhead including any fees or other charges required by law; </w:t>
      </w:r>
    </w:p>
    <w:p w14:paraId="58AFAA38" w14:textId="4723E91F" w:rsidR="00BC7296" w:rsidRDefault="00BC7296" w:rsidP="000B7389">
      <w:pPr>
        <w:pStyle w:val="BodyText"/>
        <w:ind w:left="720"/>
        <w:rPr>
          <w:b w:val="0"/>
        </w:rPr>
      </w:pPr>
      <w:r w:rsidRPr="00A2647A">
        <w:t>“Record”</w:t>
      </w:r>
      <w:r w:rsidRPr="00A2647A">
        <w:rPr>
          <w:b w:val="0"/>
        </w:rPr>
        <w:t>, for the purposes of the Contract,</w:t>
      </w:r>
      <w:r w:rsidR="00F600C7">
        <w:rPr>
          <w:b w:val="0"/>
        </w:rPr>
        <w:t xml:space="preserve"> </w:t>
      </w:r>
      <w:r w:rsidRPr="00A2647A">
        <w:rPr>
          <w:b w:val="0"/>
        </w:rPr>
        <w:t xml:space="preserve">means any recorded information in the custody or control of the </w:t>
      </w:r>
      <w:r w:rsidR="001627C4">
        <w:rPr>
          <w:b w:val="0"/>
        </w:rPr>
        <w:t>TFMC</w:t>
      </w:r>
      <w:r w:rsidRPr="00A2647A">
        <w:rPr>
          <w:b w:val="0"/>
        </w:rPr>
        <w:t xml:space="preserve">, including any Personal Information, in any form: (a) provided by </w:t>
      </w:r>
      <w:r w:rsidR="001627C4">
        <w:rPr>
          <w:b w:val="0"/>
        </w:rPr>
        <w:t>TFMC</w:t>
      </w:r>
      <w:r w:rsidRPr="00A2647A">
        <w:rPr>
          <w:b w:val="0"/>
        </w:rPr>
        <w:t xml:space="preserve"> to the </w:t>
      </w:r>
      <w:r w:rsidR="000209F0">
        <w:rPr>
          <w:b w:val="0"/>
        </w:rPr>
        <w:t>Vendor</w:t>
      </w:r>
      <w:r w:rsidRPr="00A2647A">
        <w:rPr>
          <w:b w:val="0"/>
        </w:rPr>
        <w:t xml:space="preserve">, or provided by the </w:t>
      </w:r>
      <w:r w:rsidR="000209F0">
        <w:rPr>
          <w:b w:val="0"/>
        </w:rPr>
        <w:t>Vendor</w:t>
      </w:r>
      <w:r w:rsidRPr="00A2647A">
        <w:rPr>
          <w:b w:val="0"/>
        </w:rPr>
        <w:t xml:space="preserve"> to the </w:t>
      </w:r>
      <w:r w:rsidR="001627C4">
        <w:rPr>
          <w:b w:val="0"/>
        </w:rPr>
        <w:t>TFMC</w:t>
      </w:r>
      <w:r w:rsidRPr="00A2647A">
        <w:rPr>
          <w:b w:val="0"/>
        </w:rPr>
        <w:t xml:space="preserve">, for the </w:t>
      </w:r>
      <w:r w:rsidRPr="00A2647A">
        <w:rPr>
          <w:b w:val="0"/>
        </w:rPr>
        <w:lastRenderedPageBreak/>
        <w:t xml:space="preserve">purposes of the Contract; or (b) created by the </w:t>
      </w:r>
      <w:r w:rsidR="000209F0">
        <w:rPr>
          <w:b w:val="0"/>
        </w:rPr>
        <w:t>Vendor</w:t>
      </w:r>
      <w:r w:rsidRPr="00A2647A">
        <w:rPr>
          <w:b w:val="0"/>
        </w:rPr>
        <w:t xml:space="preserve"> in the performance of the Contract; and shall exclude any information specifically described in Schedule 1; </w:t>
      </w:r>
    </w:p>
    <w:p w14:paraId="556F6132" w14:textId="1B9807C4" w:rsidR="00B8577D" w:rsidRPr="00A2647A" w:rsidRDefault="00B8577D" w:rsidP="000B7389">
      <w:pPr>
        <w:pStyle w:val="BodyText"/>
        <w:ind w:left="720"/>
        <w:rPr>
          <w:b w:val="0"/>
        </w:rPr>
      </w:pPr>
      <w:r w:rsidRPr="00C07CCE">
        <w:t>“Registered Professional Forester (R.P.F.)</w:t>
      </w:r>
      <w:r w:rsidRPr="00B8577D">
        <w:rPr>
          <w:b w:val="0"/>
        </w:rPr>
        <w:t xml:space="preserve">” </w:t>
      </w:r>
      <w:r w:rsidR="00065B8E">
        <w:rPr>
          <w:b w:val="0"/>
        </w:rPr>
        <w:t>means a</w:t>
      </w:r>
      <w:r w:rsidRPr="00B8577D">
        <w:rPr>
          <w:b w:val="0"/>
        </w:rPr>
        <w:t xml:space="preserve"> person licen</w:t>
      </w:r>
      <w:r w:rsidR="00025A3A">
        <w:rPr>
          <w:b w:val="0"/>
        </w:rPr>
        <w:t>s</w:t>
      </w:r>
      <w:r w:rsidRPr="00B8577D">
        <w:rPr>
          <w:b w:val="0"/>
        </w:rPr>
        <w:t>ed to practise professional forestry in Ontario, under The Professional Foresters Association Act, 2000 in good standing with Ontario Professional Foresters Association (OPFA</w:t>
      </w:r>
      <w:proofErr w:type="gramStart"/>
      <w:r w:rsidRPr="00B8577D">
        <w:rPr>
          <w:b w:val="0"/>
        </w:rPr>
        <w:t>)</w:t>
      </w:r>
      <w:r w:rsidR="0000092B">
        <w:rPr>
          <w:b w:val="0"/>
        </w:rPr>
        <w:t>;</w:t>
      </w:r>
      <w:proofErr w:type="gramEnd"/>
    </w:p>
    <w:p w14:paraId="6621FB29" w14:textId="77777777" w:rsidR="00BC7296" w:rsidRPr="00A2647A" w:rsidRDefault="00BC7296" w:rsidP="000B7389">
      <w:pPr>
        <w:pStyle w:val="BodyText"/>
        <w:ind w:left="720"/>
        <w:rPr>
          <w:b w:val="0"/>
        </w:rPr>
      </w:pPr>
      <w:r w:rsidRPr="00A2647A">
        <w:t>“Requirements of Law”</w:t>
      </w:r>
      <w:r w:rsidRPr="00A2647A">
        <w:rPr>
          <w:b w:val="0"/>
        </w:rPr>
        <w:t xml:space="preserve"> mean all applicable requirements, laws, statutes, codes, acts, ordinances, approvals, orders, decrees, injunctions, by-laws, rules, regulations, official plans, permits, licences, authorisations, directions, and agreements with all Authorities that now or at any time hereafter may be applicable to either the Contract or the Deliverables or any part of </w:t>
      </w:r>
      <w:proofErr w:type="gramStart"/>
      <w:r w:rsidRPr="00A2647A">
        <w:rPr>
          <w:b w:val="0"/>
        </w:rPr>
        <w:t>them;</w:t>
      </w:r>
      <w:proofErr w:type="gramEnd"/>
    </w:p>
    <w:p w14:paraId="40AD4569" w14:textId="0388B8BF" w:rsidR="00BC7296" w:rsidRDefault="00BC7296" w:rsidP="000B7389">
      <w:pPr>
        <w:pStyle w:val="BodyText"/>
        <w:ind w:left="720"/>
        <w:rPr>
          <w:b w:val="0"/>
        </w:rPr>
      </w:pPr>
      <w:r w:rsidRPr="00A2647A">
        <w:t>“</w:t>
      </w:r>
      <w:r w:rsidR="00E222E3">
        <w:t>RFB</w:t>
      </w:r>
      <w:r w:rsidRPr="00A2647A">
        <w:t>”</w:t>
      </w:r>
      <w:r w:rsidRPr="00A2647A">
        <w:rPr>
          <w:b w:val="0"/>
        </w:rPr>
        <w:t xml:space="preserve"> means the Request for </w:t>
      </w:r>
      <w:r w:rsidR="00E222E3">
        <w:rPr>
          <w:b w:val="0"/>
        </w:rPr>
        <w:t>Bid</w:t>
      </w:r>
      <w:r w:rsidRPr="00A2647A">
        <w:rPr>
          <w:b w:val="0"/>
        </w:rPr>
        <w:t>s</w:t>
      </w:r>
      <w:r w:rsidR="001F5B3D">
        <w:rPr>
          <w:b w:val="0"/>
        </w:rPr>
        <w:t xml:space="preserve">, which includes </w:t>
      </w:r>
      <w:r w:rsidR="001F5B3D" w:rsidRPr="001F5B3D">
        <w:rPr>
          <w:b w:val="0"/>
        </w:rPr>
        <w:t xml:space="preserve">the Qualification, Technical, </w:t>
      </w:r>
      <w:r w:rsidR="0046744E">
        <w:rPr>
          <w:b w:val="0"/>
        </w:rPr>
        <w:t xml:space="preserve">and </w:t>
      </w:r>
      <w:r w:rsidR="001F5B3D" w:rsidRPr="001F5B3D">
        <w:rPr>
          <w:b w:val="0"/>
        </w:rPr>
        <w:t xml:space="preserve">Commercial Envelopes </w:t>
      </w:r>
      <w:r w:rsidR="00FD21B3">
        <w:rPr>
          <w:b w:val="0"/>
        </w:rPr>
        <w:t>as set out</w:t>
      </w:r>
      <w:r w:rsidR="001F5B3D" w:rsidRPr="001F5B3D">
        <w:rPr>
          <w:b w:val="0"/>
        </w:rPr>
        <w:t xml:space="preserve"> </w:t>
      </w:r>
      <w:r w:rsidR="27020CD1">
        <w:rPr>
          <w:b w:val="0"/>
          <w:bCs w:val="0"/>
        </w:rPr>
        <w:t>by TFMC</w:t>
      </w:r>
      <w:r w:rsidR="001F5B3D">
        <w:rPr>
          <w:b w:val="0"/>
        </w:rPr>
        <w:t xml:space="preserve">, </w:t>
      </w:r>
      <w:r w:rsidR="001F5B3D" w:rsidRPr="001F5B3D">
        <w:rPr>
          <w:b w:val="0"/>
        </w:rPr>
        <w:t>as well as any addenda and attachments to it</w:t>
      </w:r>
      <w:r w:rsidR="001F5B3D">
        <w:rPr>
          <w:b w:val="0"/>
        </w:rPr>
        <w:t xml:space="preserve">; </w:t>
      </w:r>
      <w:r w:rsidRPr="00A2647A">
        <w:rPr>
          <w:b w:val="0"/>
        </w:rPr>
        <w:t xml:space="preserve">dated </w:t>
      </w:r>
      <w:r w:rsidR="00897478">
        <w:rPr>
          <w:b w:val="0"/>
        </w:rPr>
        <w:t>December</w:t>
      </w:r>
      <w:r w:rsidR="00056455">
        <w:rPr>
          <w:b w:val="0"/>
        </w:rPr>
        <w:t xml:space="preserve"> 2025</w:t>
      </w:r>
      <w:r w:rsidR="00DE4E60">
        <w:rPr>
          <w:b w:val="0"/>
        </w:rPr>
        <w:t xml:space="preserve"> </w:t>
      </w:r>
      <w:r w:rsidRPr="00A2647A">
        <w:rPr>
          <w:b w:val="0"/>
        </w:rPr>
        <w:t xml:space="preserve">reference number </w:t>
      </w:r>
      <w:r w:rsidR="001F61E2">
        <w:rPr>
          <w:b w:val="0"/>
        </w:rPr>
        <w:t xml:space="preserve">RFB </w:t>
      </w:r>
      <w:r w:rsidR="00E263B3">
        <w:rPr>
          <w:b w:val="0"/>
        </w:rPr>
        <w:t>0028</w:t>
      </w:r>
      <w:r w:rsidR="008C5F3F" w:rsidRPr="008C5F3F">
        <w:rPr>
          <w:rFonts w:cs="Arial"/>
        </w:rPr>
        <w:t xml:space="preserve"> </w:t>
      </w:r>
      <w:r w:rsidRPr="00A2647A">
        <w:rPr>
          <w:b w:val="0"/>
        </w:rPr>
        <w:t xml:space="preserve">issued by the </w:t>
      </w:r>
      <w:r w:rsidR="001627C4">
        <w:rPr>
          <w:b w:val="0"/>
        </w:rPr>
        <w:t>TFMC</w:t>
      </w:r>
      <w:r w:rsidRPr="00A2647A">
        <w:rPr>
          <w:b w:val="0"/>
        </w:rPr>
        <w:t xml:space="preserve"> for the </w:t>
      </w:r>
      <w:proofErr w:type="gramStart"/>
      <w:r w:rsidRPr="00A2647A">
        <w:rPr>
          <w:b w:val="0"/>
        </w:rPr>
        <w:t>Deliverables</w:t>
      </w:r>
      <w:r w:rsidR="00931724">
        <w:rPr>
          <w:b w:val="0"/>
        </w:rPr>
        <w:t>;</w:t>
      </w:r>
      <w:proofErr w:type="gramEnd"/>
    </w:p>
    <w:p w14:paraId="7C11F5F7" w14:textId="6D262F5D" w:rsidR="002F7A72" w:rsidRPr="002F7A72" w:rsidRDefault="002F7A72" w:rsidP="000B7389">
      <w:pPr>
        <w:pStyle w:val="BodyText"/>
        <w:ind w:left="720"/>
        <w:rPr>
          <w:b w:val="0"/>
        </w:rPr>
      </w:pPr>
      <w:r>
        <w:t xml:space="preserve">“SFL” </w:t>
      </w:r>
      <w:r w:rsidRPr="00C07CCE">
        <w:rPr>
          <w:b w:val="0"/>
        </w:rPr>
        <w:t>means sustainable forest licence</w:t>
      </w:r>
      <w:r w:rsidR="00914862">
        <w:rPr>
          <w:b w:val="0"/>
        </w:rPr>
        <w:t xml:space="preserve"> as described in Section 26 of the </w:t>
      </w:r>
      <w:proofErr w:type="gramStart"/>
      <w:r w:rsidR="00914862">
        <w:rPr>
          <w:b w:val="0"/>
        </w:rPr>
        <w:t>CFSA</w:t>
      </w:r>
      <w:r w:rsidRPr="00C07CCE">
        <w:rPr>
          <w:b w:val="0"/>
        </w:rPr>
        <w:t>;</w:t>
      </w:r>
      <w:proofErr w:type="gramEnd"/>
    </w:p>
    <w:p w14:paraId="524CAE1A" w14:textId="07B1BB5B" w:rsidR="00BC7296" w:rsidRDefault="00611775" w:rsidP="000B7389">
      <w:pPr>
        <w:pStyle w:val="BodyText"/>
        <w:ind w:left="720"/>
        <w:rPr>
          <w:b w:val="0"/>
        </w:rPr>
      </w:pPr>
      <w:r>
        <w:t>“</w:t>
      </w:r>
      <w:r w:rsidR="00BC7296" w:rsidRPr="00A2647A">
        <w:t>Subcontractors</w:t>
      </w:r>
      <w:r>
        <w:t>”</w:t>
      </w:r>
      <w:r w:rsidR="00BC7296" w:rsidRPr="00A2647A">
        <w:rPr>
          <w:b w:val="0"/>
        </w:rPr>
        <w:t xml:space="preserve"> means in the case of each party, any contractor of that party or any of its subcontractors at any tier of </w:t>
      </w:r>
      <w:proofErr w:type="gramStart"/>
      <w:r w:rsidR="00BC7296" w:rsidRPr="00A2647A">
        <w:rPr>
          <w:b w:val="0"/>
        </w:rPr>
        <w:t>subcontracting;</w:t>
      </w:r>
      <w:proofErr w:type="gramEnd"/>
    </w:p>
    <w:p w14:paraId="486D4469" w14:textId="27A98494" w:rsidR="005211F5" w:rsidRDefault="005211F5" w:rsidP="000B7389">
      <w:pPr>
        <w:pStyle w:val="BodyText"/>
        <w:ind w:left="720"/>
        <w:rPr>
          <w:b w:val="0"/>
        </w:rPr>
      </w:pPr>
      <w:r w:rsidRPr="00747F5D">
        <w:t>“TAA”</w:t>
      </w:r>
      <w:r>
        <w:rPr>
          <w:b w:val="0"/>
        </w:rPr>
        <w:t xml:space="preserve"> means </w:t>
      </w:r>
      <w:r w:rsidRPr="005211F5">
        <w:rPr>
          <w:b w:val="0"/>
        </w:rPr>
        <w:t>Teme-</w:t>
      </w:r>
      <w:proofErr w:type="spellStart"/>
      <w:r w:rsidRPr="005211F5">
        <w:rPr>
          <w:b w:val="0"/>
        </w:rPr>
        <w:t>Augama</w:t>
      </w:r>
      <w:proofErr w:type="spellEnd"/>
      <w:r w:rsidRPr="005211F5">
        <w:rPr>
          <w:b w:val="0"/>
        </w:rPr>
        <w:t xml:space="preserve"> </w:t>
      </w:r>
      <w:proofErr w:type="spellStart"/>
      <w:proofErr w:type="gramStart"/>
      <w:r w:rsidRPr="005211F5">
        <w:rPr>
          <w:b w:val="0"/>
        </w:rPr>
        <w:t>Anishnabai</w:t>
      </w:r>
      <w:proofErr w:type="spellEnd"/>
      <w:r>
        <w:rPr>
          <w:b w:val="0"/>
        </w:rPr>
        <w:t>;</w:t>
      </w:r>
      <w:proofErr w:type="gramEnd"/>
    </w:p>
    <w:p w14:paraId="068DCC2E" w14:textId="70F1B460" w:rsidR="00B30981" w:rsidRDefault="00B30981" w:rsidP="000B7389">
      <w:pPr>
        <w:pStyle w:val="BodyText"/>
        <w:ind w:left="720"/>
        <w:rPr>
          <w:b w:val="0"/>
        </w:rPr>
      </w:pPr>
      <w:r w:rsidRPr="00F56EE3">
        <w:t>“Technical Specifications”</w:t>
      </w:r>
      <w:r w:rsidRPr="00B30981">
        <w:rPr>
          <w:b w:val="0"/>
        </w:rPr>
        <w:t xml:space="preserve"> means the documents listed </w:t>
      </w:r>
      <w:r w:rsidRPr="00E2074C">
        <w:rPr>
          <w:b w:val="0"/>
        </w:rPr>
        <w:t>in Attachment</w:t>
      </w:r>
      <w:r>
        <w:rPr>
          <w:b w:val="0"/>
        </w:rPr>
        <w:t xml:space="preserve"> #</w:t>
      </w:r>
      <w:r w:rsidRPr="00B30981">
        <w:rPr>
          <w:b w:val="0"/>
        </w:rPr>
        <w:t xml:space="preserve"> 5 </w:t>
      </w:r>
      <w:r>
        <w:rPr>
          <w:b w:val="0"/>
        </w:rPr>
        <w:t xml:space="preserve">to the RFB </w:t>
      </w:r>
      <w:r w:rsidRPr="00B30981">
        <w:rPr>
          <w:b w:val="0"/>
        </w:rPr>
        <w:t xml:space="preserve">which sets out the legal obligations concerning the sustainable forestry licensee and the Ministry of Natural Resources. These documents include: </w:t>
      </w:r>
      <w:r w:rsidR="46C2D5FC">
        <w:rPr>
          <w:b w:val="0"/>
          <w:bCs w:val="0"/>
        </w:rPr>
        <w:t>20</w:t>
      </w:r>
      <w:r w:rsidR="7A282D3F">
        <w:rPr>
          <w:b w:val="0"/>
          <w:bCs w:val="0"/>
        </w:rPr>
        <w:t>2</w:t>
      </w:r>
      <w:r w:rsidR="00360EBE">
        <w:rPr>
          <w:b w:val="0"/>
          <w:bCs w:val="0"/>
        </w:rPr>
        <w:t>4</w:t>
      </w:r>
      <w:r w:rsidRPr="00B30981">
        <w:rPr>
          <w:b w:val="0"/>
        </w:rPr>
        <w:t xml:space="preserve"> Forest Information Manual, </w:t>
      </w:r>
      <w:r w:rsidR="46C2D5FC">
        <w:rPr>
          <w:b w:val="0"/>
          <w:bCs w:val="0"/>
        </w:rPr>
        <w:t>20</w:t>
      </w:r>
      <w:r w:rsidR="7A282D3F">
        <w:rPr>
          <w:b w:val="0"/>
          <w:bCs w:val="0"/>
        </w:rPr>
        <w:t>2</w:t>
      </w:r>
      <w:r w:rsidR="0146CE41">
        <w:rPr>
          <w:b w:val="0"/>
          <w:bCs w:val="0"/>
        </w:rPr>
        <w:t>4</w:t>
      </w:r>
      <w:r w:rsidRPr="00B30981">
        <w:rPr>
          <w:b w:val="0"/>
        </w:rPr>
        <w:t xml:space="preserve"> Forest Management Planning Manual, 20</w:t>
      </w:r>
      <w:r w:rsidR="005A655E">
        <w:rPr>
          <w:b w:val="0"/>
        </w:rPr>
        <w:t>20</w:t>
      </w:r>
      <w:r w:rsidRPr="00B30981">
        <w:rPr>
          <w:b w:val="0"/>
        </w:rPr>
        <w:t xml:space="preserve"> Forest Operations Silviculture Manual, 20</w:t>
      </w:r>
      <w:r w:rsidR="00974275">
        <w:rPr>
          <w:b w:val="0"/>
        </w:rPr>
        <w:t>25</w:t>
      </w:r>
      <w:r w:rsidRPr="00B30981">
        <w:rPr>
          <w:b w:val="0"/>
        </w:rPr>
        <w:t xml:space="preserve"> Annual Report Technical Specifications, 2017 Forest Management Planning Technical Specifications, 2017 Forest Resources Inventory Technical Specifications, 2017 Base and Values Technical Specifications</w:t>
      </w:r>
      <w:r>
        <w:rPr>
          <w:b w:val="0"/>
        </w:rPr>
        <w:t>;</w:t>
      </w:r>
      <w:r w:rsidR="00360EBE">
        <w:rPr>
          <w:b w:val="0"/>
        </w:rPr>
        <w:t xml:space="preserve"> or </w:t>
      </w:r>
      <w:r w:rsidR="00974275">
        <w:rPr>
          <w:b w:val="0"/>
        </w:rPr>
        <w:t>the most recent version of these documents.</w:t>
      </w:r>
    </w:p>
    <w:p w14:paraId="1C93B17D" w14:textId="77777777" w:rsidR="00E7614B" w:rsidRPr="00E7614B" w:rsidRDefault="00E7614B" w:rsidP="00E7614B">
      <w:pPr>
        <w:ind w:left="720"/>
        <w:jc w:val="both"/>
        <w:rPr>
          <w:b/>
          <w:bCs/>
        </w:rPr>
      </w:pPr>
      <w:r w:rsidRPr="00E7614B">
        <w:rPr>
          <w:b/>
          <w:bCs/>
        </w:rPr>
        <w:t>“Term”</w:t>
      </w:r>
      <w:r w:rsidRPr="00E7614B">
        <w:rPr>
          <w:bCs/>
        </w:rPr>
        <w:t xml:space="preserve"> means the </w:t>
      </w:r>
      <w:proofErr w:type="gramStart"/>
      <w:r w:rsidRPr="00E7614B">
        <w:rPr>
          <w:bCs/>
        </w:rPr>
        <w:t>period of time</w:t>
      </w:r>
      <w:proofErr w:type="gramEnd"/>
      <w:r w:rsidRPr="00E7614B">
        <w:rPr>
          <w:bCs/>
        </w:rPr>
        <w:t xml:space="preserve"> from the Effective Date up to and including the earlier of: (</w:t>
      </w:r>
      <w:proofErr w:type="spellStart"/>
      <w:r w:rsidRPr="00E7614B">
        <w:rPr>
          <w:bCs/>
        </w:rPr>
        <w:t>i</w:t>
      </w:r>
      <w:proofErr w:type="spellEnd"/>
      <w:r w:rsidRPr="00E7614B">
        <w:rPr>
          <w:bCs/>
        </w:rPr>
        <w:t xml:space="preserve">) the Expiry Date or (ii) the date of termination of the Contract in accordance with its </w:t>
      </w:r>
      <w:proofErr w:type="gramStart"/>
      <w:r w:rsidRPr="00E7614B">
        <w:rPr>
          <w:bCs/>
        </w:rPr>
        <w:t>terms;</w:t>
      </w:r>
      <w:proofErr w:type="gramEnd"/>
    </w:p>
    <w:p w14:paraId="6118DE08" w14:textId="35BBA0AA" w:rsidR="00B8577D" w:rsidRPr="00C07CCE" w:rsidRDefault="00B8577D" w:rsidP="000B7389">
      <w:pPr>
        <w:pStyle w:val="BodyText"/>
        <w:ind w:left="720"/>
        <w:rPr>
          <w:i/>
        </w:rPr>
      </w:pPr>
      <w:r>
        <w:t xml:space="preserve">“TFN” </w:t>
      </w:r>
      <w:r w:rsidRPr="00C07CCE">
        <w:rPr>
          <w:b w:val="0"/>
        </w:rPr>
        <w:t xml:space="preserve">means the Temagami First </w:t>
      </w:r>
      <w:proofErr w:type="gramStart"/>
      <w:r w:rsidRPr="00C07CCE">
        <w:rPr>
          <w:b w:val="0"/>
        </w:rPr>
        <w:t>Nation</w:t>
      </w:r>
      <w:r w:rsidR="00E7614B" w:rsidRPr="00C07CCE">
        <w:rPr>
          <w:b w:val="0"/>
        </w:rPr>
        <w:t>;</w:t>
      </w:r>
      <w:proofErr w:type="gramEnd"/>
    </w:p>
    <w:p w14:paraId="0A757F88" w14:textId="1DA623CD" w:rsidR="00E7614B" w:rsidRDefault="00E7614B" w:rsidP="000B7389">
      <w:pPr>
        <w:pStyle w:val="BodyText"/>
        <w:ind w:left="720"/>
        <w:rPr>
          <w:b w:val="0"/>
        </w:rPr>
      </w:pPr>
      <w:r w:rsidRPr="00C07CCE">
        <w:t>“Third-Party Intellectual Property”</w:t>
      </w:r>
      <w:r w:rsidRPr="00E7614B">
        <w:rPr>
          <w:b w:val="0"/>
        </w:rPr>
        <w:t xml:space="preserve"> means any Intellectual Property owned by a party other than </w:t>
      </w:r>
      <w:r w:rsidR="4EFF93A9">
        <w:rPr>
          <w:b w:val="0"/>
          <w:bCs w:val="0"/>
        </w:rPr>
        <w:t xml:space="preserve">TFMC, </w:t>
      </w:r>
      <w:r w:rsidRPr="00E7614B">
        <w:rPr>
          <w:b w:val="0"/>
        </w:rPr>
        <w:t xml:space="preserve">Ontario or the </w:t>
      </w:r>
      <w:proofErr w:type="gramStart"/>
      <w:r w:rsidRPr="00E7614B">
        <w:rPr>
          <w:b w:val="0"/>
        </w:rPr>
        <w:t>Vendor</w:t>
      </w:r>
      <w:r>
        <w:rPr>
          <w:b w:val="0"/>
        </w:rPr>
        <w:t>;</w:t>
      </w:r>
      <w:proofErr w:type="gramEnd"/>
    </w:p>
    <w:p w14:paraId="07F6AC2A" w14:textId="481B6E5D" w:rsidR="00AB57A8" w:rsidRPr="00A2647A" w:rsidRDefault="00AB57A8" w:rsidP="000B7389">
      <w:pPr>
        <w:pStyle w:val="BodyText"/>
        <w:ind w:left="720"/>
        <w:rPr>
          <w:b w:val="0"/>
        </w:rPr>
      </w:pPr>
      <w:r>
        <w:t>“T</w:t>
      </w:r>
      <w:r w:rsidR="3D669103">
        <w:t>F</w:t>
      </w:r>
      <w:r>
        <w:t xml:space="preserve">” </w:t>
      </w:r>
      <w:r w:rsidRPr="00C07CCE">
        <w:rPr>
          <w:b w:val="0"/>
        </w:rPr>
        <w:t xml:space="preserve">means the Temagami </w:t>
      </w:r>
      <w:proofErr w:type="gramStart"/>
      <w:r w:rsidR="7D4A9C12">
        <w:rPr>
          <w:b w:val="0"/>
          <w:bCs w:val="0"/>
        </w:rPr>
        <w:t>Fores</w:t>
      </w:r>
      <w:r>
        <w:rPr>
          <w:b w:val="0"/>
          <w:bCs w:val="0"/>
        </w:rPr>
        <w:t>t</w:t>
      </w:r>
      <w:r w:rsidRPr="00C07CCE">
        <w:rPr>
          <w:b w:val="0"/>
        </w:rPr>
        <w:t>;</w:t>
      </w:r>
      <w:proofErr w:type="gramEnd"/>
      <w:r>
        <w:t xml:space="preserve"> </w:t>
      </w:r>
    </w:p>
    <w:p w14:paraId="62BFF6EE" w14:textId="77777777" w:rsidR="00BC7296" w:rsidRPr="00C14034" w:rsidRDefault="00BC7296" w:rsidP="000B7389">
      <w:pPr>
        <w:pStyle w:val="BodyText"/>
        <w:ind w:left="720"/>
      </w:pPr>
      <w:r w:rsidRPr="00A2647A">
        <w:t>“</w:t>
      </w:r>
      <w:r w:rsidR="000209F0">
        <w:t>Vendor</w:t>
      </w:r>
      <w:r w:rsidRPr="00A2647A">
        <w:t xml:space="preserve"> Address”</w:t>
      </w:r>
      <w:r w:rsidRPr="00A2647A">
        <w:rPr>
          <w:b w:val="0"/>
        </w:rPr>
        <w:t xml:space="preserve"> and </w:t>
      </w:r>
      <w:r w:rsidRPr="00A2647A">
        <w:t>“</w:t>
      </w:r>
      <w:r w:rsidR="000209F0">
        <w:t>Vendor</w:t>
      </w:r>
      <w:r w:rsidRPr="00A2647A">
        <w:t xml:space="preserve"> Representative”</w:t>
      </w:r>
      <w:r w:rsidRPr="00A2647A">
        <w:rPr>
          <w:b w:val="0"/>
        </w:rPr>
        <w:t xml:space="preserve"> mean:</w:t>
      </w:r>
    </w:p>
    <w:p w14:paraId="79710058" w14:textId="77777777" w:rsidR="005448DF" w:rsidRPr="001C1665" w:rsidRDefault="005448DF" w:rsidP="00791D3C">
      <w:pPr>
        <w:pStyle w:val="BodyText"/>
        <w:spacing w:after="0"/>
        <w:ind w:firstLine="720"/>
        <w:rPr>
          <w:rFonts w:cs="Arial"/>
        </w:rPr>
      </w:pPr>
      <w:r w:rsidRPr="001C1665">
        <w:rPr>
          <w:b w:val="0"/>
        </w:rPr>
        <w:lastRenderedPageBreak/>
        <w:t>[**insert name of Vendor**]</w:t>
      </w:r>
    </w:p>
    <w:p w14:paraId="7F2721C8" w14:textId="77777777" w:rsidR="00BC7296" w:rsidRPr="001C1665" w:rsidRDefault="00BC7296" w:rsidP="00791D3C">
      <w:pPr>
        <w:pStyle w:val="BodyText"/>
        <w:spacing w:after="0"/>
        <w:ind w:firstLine="720"/>
        <w:rPr>
          <w:b w:val="0"/>
        </w:rPr>
      </w:pPr>
      <w:r w:rsidRPr="001C1665">
        <w:rPr>
          <w:b w:val="0"/>
        </w:rPr>
        <w:t>[**insert address</w:t>
      </w:r>
      <w:r w:rsidR="005448DF" w:rsidRPr="001C1665">
        <w:rPr>
          <w:b w:val="0"/>
        </w:rPr>
        <w:t xml:space="preserve"> of Vendor</w:t>
      </w:r>
      <w:r w:rsidRPr="001C1665">
        <w:rPr>
          <w:b w:val="0"/>
        </w:rPr>
        <w:t>**]</w:t>
      </w:r>
    </w:p>
    <w:p w14:paraId="1B47F290" w14:textId="77777777" w:rsidR="00BC7296" w:rsidRPr="001C1665" w:rsidRDefault="00BC7296" w:rsidP="00791D3C">
      <w:pPr>
        <w:spacing w:after="0"/>
        <w:ind w:left="720"/>
        <w:rPr>
          <w:rFonts w:cs="Arial"/>
        </w:rPr>
      </w:pPr>
    </w:p>
    <w:p w14:paraId="3231505C" w14:textId="77777777" w:rsidR="00BC7296" w:rsidRPr="001C1665" w:rsidRDefault="000209F0" w:rsidP="00791D3C">
      <w:pPr>
        <w:pStyle w:val="BodyText"/>
        <w:spacing w:after="0"/>
        <w:ind w:left="720"/>
        <w:rPr>
          <w:b w:val="0"/>
        </w:rPr>
      </w:pPr>
      <w:r w:rsidRPr="001C1665">
        <w:rPr>
          <w:b w:val="0"/>
        </w:rPr>
        <w:t>Vendor</w:t>
      </w:r>
      <w:r w:rsidR="00BC7296" w:rsidRPr="001C1665">
        <w:rPr>
          <w:b w:val="0"/>
        </w:rPr>
        <w:t xml:space="preserve"> Representative: </w:t>
      </w:r>
      <w:r w:rsidR="00624B05" w:rsidRPr="001C1665">
        <w:rPr>
          <w:rFonts w:cs="Arial"/>
        </w:rPr>
        <w:tab/>
      </w:r>
      <w:r w:rsidR="00BC7296" w:rsidRPr="001C1665">
        <w:rPr>
          <w:b w:val="0"/>
        </w:rPr>
        <w:t>fill in</w:t>
      </w:r>
    </w:p>
    <w:p w14:paraId="28E4AF4B" w14:textId="77777777" w:rsidR="00BC7296" w:rsidRPr="001C1665" w:rsidRDefault="00BC7296" w:rsidP="00791D3C">
      <w:pPr>
        <w:pStyle w:val="BodyText"/>
        <w:spacing w:after="0"/>
        <w:ind w:firstLine="720"/>
        <w:rPr>
          <w:b w:val="0"/>
        </w:rPr>
      </w:pPr>
      <w:r w:rsidRPr="001C1665">
        <w:rPr>
          <w:b w:val="0"/>
        </w:rPr>
        <w:t xml:space="preserve">Telephone: </w:t>
      </w:r>
      <w:r w:rsidR="00624B05" w:rsidRPr="001C1665">
        <w:rPr>
          <w:rFonts w:cs="Arial"/>
        </w:rPr>
        <w:tab/>
      </w:r>
      <w:r w:rsidRPr="001C1665">
        <w:rPr>
          <w:b w:val="0"/>
        </w:rPr>
        <w:t>fill in</w:t>
      </w:r>
    </w:p>
    <w:p w14:paraId="682589DD" w14:textId="77777777" w:rsidR="00BC7296" w:rsidRPr="001C1665" w:rsidRDefault="00BC7296" w:rsidP="00791D3C">
      <w:pPr>
        <w:pStyle w:val="BodyText"/>
        <w:spacing w:after="0"/>
        <w:ind w:firstLine="720"/>
        <w:rPr>
          <w:b w:val="0"/>
        </w:rPr>
      </w:pPr>
      <w:r w:rsidRPr="001C1665">
        <w:rPr>
          <w:b w:val="0"/>
        </w:rPr>
        <w:t xml:space="preserve">Facsimile: </w:t>
      </w:r>
      <w:r w:rsidR="00624B05" w:rsidRPr="001C1665">
        <w:rPr>
          <w:rFonts w:cs="Arial"/>
        </w:rPr>
        <w:tab/>
      </w:r>
      <w:r w:rsidRPr="001C1665">
        <w:rPr>
          <w:b w:val="0"/>
        </w:rPr>
        <w:t>fill in</w:t>
      </w:r>
    </w:p>
    <w:p w14:paraId="0326D747" w14:textId="77777777" w:rsidR="00BC7296" w:rsidRPr="001C1665" w:rsidRDefault="00FB6CD6" w:rsidP="00791D3C">
      <w:pPr>
        <w:pStyle w:val="BodyText"/>
        <w:spacing w:after="0"/>
        <w:ind w:firstLine="720"/>
      </w:pPr>
      <w:r w:rsidRPr="001C1665">
        <w:rPr>
          <w:b w:val="0"/>
        </w:rPr>
        <w:t>E</w:t>
      </w:r>
      <w:r w:rsidR="00BC7296" w:rsidRPr="001C1665">
        <w:rPr>
          <w:b w:val="0"/>
        </w:rPr>
        <w:t xml:space="preserve">-mail: </w:t>
      </w:r>
      <w:r w:rsidR="00624B05" w:rsidRPr="001C1665">
        <w:rPr>
          <w:rFonts w:cs="Arial"/>
        </w:rPr>
        <w:tab/>
      </w:r>
      <w:r w:rsidR="00BC7296" w:rsidRPr="001C1665">
        <w:rPr>
          <w:b w:val="0"/>
        </w:rPr>
        <w:t>fill in</w:t>
      </w:r>
    </w:p>
    <w:p w14:paraId="041D792B" w14:textId="77777777" w:rsidR="00BC7296" w:rsidRPr="001C1665" w:rsidRDefault="00BC7296" w:rsidP="00FB6CD6">
      <w:pPr>
        <w:spacing w:after="0"/>
        <w:ind w:left="720"/>
        <w:rPr>
          <w:rFonts w:cs="Arial"/>
        </w:rPr>
      </w:pPr>
    </w:p>
    <w:p w14:paraId="79BE06D7" w14:textId="77777777" w:rsidR="000E6139" w:rsidRPr="001C1665" w:rsidRDefault="00500B4C" w:rsidP="00FB6CD6">
      <w:pPr>
        <w:spacing w:after="0"/>
        <w:ind w:left="720"/>
        <w:rPr>
          <w:rFonts w:cs="Arial"/>
        </w:rPr>
      </w:pPr>
      <w:r w:rsidRPr="001C1665">
        <w:t>[**I</w:t>
      </w:r>
      <w:r w:rsidR="000E6139" w:rsidRPr="001C1665">
        <w:t xml:space="preserve">nsert Back-up Vendor Representative information, if </w:t>
      </w:r>
      <w:proofErr w:type="gramStart"/>
      <w:r w:rsidR="000E6139" w:rsidRPr="001C1665">
        <w:t>available.*</w:t>
      </w:r>
      <w:proofErr w:type="gramEnd"/>
      <w:r w:rsidR="000E6139" w:rsidRPr="001C1665">
        <w:t>*]</w:t>
      </w:r>
    </w:p>
    <w:p w14:paraId="0A195AFD" w14:textId="77777777" w:rsidR="00FB6CD6" w:rsidRPr="001C1665" w:rsidRDefault="00624B05" w:rsidP="00FB6CD6">
      <w:pPr>
        <w:pStyle w:val="BodyText"/>
        <w:spacing w:after="0"/>
        <w:ind w:left="720"/>
        <w:rPr>
          <w:b w:val="0"/>
        </w:rPr>
      </w:pPr>
      <w:r w:rsidRPr="001C1665">
        <w:rPr>
          <w:b w:val="0"/>
        </w:rPr>
        <w:t>Back-up Vendor Representative:</w:t>
      </w:r>
      <w:r w:rsidR="00FB6CD6" w:rsidRPr="001C1665">
        <w:rPr>
          <w:b w:val="0"/>
        </w:rPr>
        <w:t xml:space="preserve"> </w:t>
      </w:r>
      <w:r w:rsidRPr="001C1665">
        <w:rPr>
          <w:rFonts w:cs="Arial"/>
        </w:rPr>
        <w:tab/>
      </w:r>
      <w:r w:rsidR="00FB6CD6" w:rsidRPr="001C1665">
        <w:rPr>
          <w:b w:val="0"/>
        </w:rPr>
        <w:t>fill in</w:t>
      </w:r>
    </w:p>
    <w:p w14:paraId="09C44E0A" w14:textId="77777777" w:rsidR="00FB6CD6" w:rsidRPr="001C1665" w:rsidRDefault="00FB6CD6" w:rsidP="00FB6CD6">
      <w:pPr>
        <w:pStyle w:val="BodyText"/>
        <w:spacing w:after="0"/>
        <w:ind w:firstLine="720"/>
        <w:rPr>
          <w:b w:val="0"/>
        </w:rPr>
      </w:pPr>
      <w:r w:rsidRPr="001C1665">
        <w:rPr>
          <w:b w:val="0"/>
        </w:rPr>
        <w:t xml:space="preserve">Telephone: </w:t>
      </w:r>
      <w:r w:rsidR="00624B05" w:rsidRPr="001C1665">
        <w:rPr>
          <w:rFonts w:cs="Arial"/>
        </w:rPr>
        <w:tab/>
      </w:r>
      <w:r w:rsidRPr="001C1665">
        <w:rPr>
          <w:b w:val="0"/>
        </w:rPr>
        <w:t>fill in</w:t>
      </w:r>
    </w:p>
    <w:p w14:paraId="4AF29CF7" w14:textId="77777777" w:rsidR="00FB6CD6" w:rsidRPr="001C1665" w:rsidRDefault="00FB6CD6" w:rsidP="00FB6CD6">
      <w:pPr>
        <w:pStyle w:val="BodyText"/>
        <w:spacing w:after="0"/>
        <w:ind w:firstLine="720"/>
        <w:rPr>
          <w:b w:val="0"/>
        </w:rPr>
      </w:pPr>
      <w:r w:rsidRPr="001C1665">
        <w:rPr>
          <w:b w:val="0"/>
        </w:rPr>
        <w:t xml:space="preserve">Facsimile: </w:t>
      </w:r>
      <w:r w:rsidR="00624B05" w:rsidRPr="001C1665">
        <w:rPr>
          <w:rFonts w:cs="Arial"/>
        </w:rPr>
        <w:tab/>
      </w:r>
      <w:r w:rsidRPr="001C1665">
        <w:rPr>
          <w:b w:val="0"/>
        </w:rPr>
        <w:t>fill in</w:t>
      </w:r>
    </w:p>
    <w:p w14:paraId="587C8692" w14:textId="77777777" w:rsidR="00FB6CD6" w:rsidRPr="00C14034" w:rsidRDefault="00FB6CD6" w:rsidP="00FB6CD6">
      <w:pPr>
        <w:pStyle w:val="BodyText"/>
        <w:spacing w:after="0"/>
        <w:ind w:firstLine="720"/>
      </w:pPr>
      <w:r w:rsidRPr="001C1665">
        <w:rPr>
          <w:b w:val="0"/>
        </w:rPr>
        <w:t xml:space="preserve">E-mail: </w:t>
      </w:r>
      <w:r w:rsidR="00624B05" w:rsidRPr="001C1665">
        <w:rPr>
          <w:rFonts w:cs="Arial"/>
        </w:rPr>
        <w:tab/>
      </w:r>
      <w:r w:rsidRPr="001C1665">
        <w:rPr>
          <w:b w:val="0"/>
        </w:rPr>
        <w:t>fill in</w:t>
      </w:r>
    </w:p>
    <w:p w14:paraId="3C437CE2" w14:textId="77777777" w:rsidR="00FB6CD6" w:rsidRPr="00C14034" w:rsidRDefault="00FB6CD6" w:rsidP="000B7389">
      <w:pPr>
        <w:ind w:left="720"/>
        <w:rPr>
          <w:rFonts w:cs="Arial"/>
        </w:rPr>
      </w:pPr>
    </w:p>
    <w:p w14:paraId="041ACEE2" w14:textId="77777777" w:rsidR="00BC7296" w:rsidRPr="00A2647A" w:rsidRDefault="00BC7296" w:rsidP="000B7389">
      <w:pPr>
        <w:pStyle w:val="BodyText"/>
        <w:ind w:left="720"/>
        <w:rPr>
          <w:b w:val="0"/>
        </w:rPr>
      </w:pPr>
      <w:r w:rsidRPr="00A2647A">
        <w:t>“</w:t>
      </w:r>
      <w:r w:rsidR="000209F0">
        <w:t>Vendor</w:t>
      </w:r>
      <w:r w:rsidRPr="00A2647A">
        <w:t>’s Intellectual Property”</w:t>
      </w:r>
      <w:r w:rsidRPr="00A2647A">
        <w:rPr>
          <w:b w:val="0"/>
        </w:rPr>
        <w:t xml:space="preserve"> means Intellectual Property owned by the </w:t>
      </w:r>
      <w:r w:rsidR="000209F0">
        <w:rPr>
          <w:b w:val="0"/>
        </w:rPr>
        <w:t>Vendor</w:t>
      </w:r>
      <w:r w:rsidRPr="00A2647A">
        <w:rPr>
          <w:b w:val="0"/>
        </w:rPr>
        <w:t xml:space="preserve"> prior to its performance under the Contract or created by the </w:t>
      </w:r>
      <w:r w:rsidR="000209F0">
        <w:rPr>
          <w:b w:val="0"/>
        </w:rPr>
        <w:t>Vendor</w:t>
      </w:r>
      <w:r w:rsidRPr="00A2647A">
        <w:rPr>
          <w:b w:val="0"/>
        </w:rPr>
        <w:t xml:space="preserve"> during the Term of the Contract</w:t>
      </w:r>
      <w:r w:rsidR="00720155">
        <w:rPr>
          <w:b w:val="0"/>
        </w:rPr>
        <w:t>,</w:t>
      </w:r>
      <w:r w:rsidRPr="00A2647A">
        <w:rPr>
          <w:b w:val="0"/>
        </w:rPr>
        <w:t xml:space="preserve"> independently of the performance of its obligations under the </w:t>
      </w:r>
      <w:proofErr w:type="gramStart"/>
      <w:r w:rsidRPr="00A2647A">
        <w:rPr>
          <w:b w:val="0"/>
        </w:rPr>
        <w:t>Contract;</w:t>
      </w:r>
      <w:proofErr w:type="gramEnd"/>
    </w:p>
    <w:p w14:paraId="137F7358" w14:textId="59A9821D" w:rsidR="00BC7296" w:rsidRPr="00A2647A" w:rsidRDefault="00BC7296" w:rsidP="000B7389">
      <w:pPr>
        <w:pStyle w:val="BodyText"/>
        <w:ind w:left="720"/>
        <w:rPr>
          <w:b w:val="0"/>
        </w:rPr>
      </w:pPr>
      <w:r w:rsidRPr="00A2647A">
        <w:t>"</w:t>
      </w:r>
      <w:r w:rsidR="000209F0">
        <w:t>Vendor</w:t>
      </w:r>
      <w:r w:rsidRPr="00A2647A">
        <w:t>'s Personnel"</w:t>
      </w:r>
      <w:r w:rsidRPr="00A2647A">
        <w:rPr>
          <w:b w:val="0"/>
        </w:rPr>
        <w:t xml:space="preserve"> includes the directors, officers, employees, agents, partners, affiliates volunteers or Subcontractors of the </w:t>
      </w:r>
      <w:r w:rsidR="000209F0">
        <w:rPr>
          <w:b w:val="0"/>
        </w:rPr>
        <w:t>Vendor</w:t>
      </w:r>
      <w:r w:rsidR="0000092B">
        <w:rPr>
          <w:b w:val="0"/>
        </w:rPr>
        <w:t>.</w:t>
      </w:r>
    </w:p>
    <w:p w14:paraId="155F1154" w14:textId="7A0F5A91" w:rsidR="00BC7296" w:rsidRPr="00715310" w:rsidRDefault="00BC7296" w:rsidP="00CA14A1">
      <w:pPr>
        <w:pStyle w:val="Heading5"/>
      </w:pPr>
      <w:r w:rsidRPr="00715310">
        <w:t xml:space="preserve">No Indemnities from </w:t>
      </w:r>
      <w:r w:rsidR="00150703">
        <w:t>TFMC</w:t>
      </w:r>
    </w:p>
    <w:p w14:paraId="7B287F75" w14:textId="70971D85" w:rsidR="00BC7296" w:rsidRPr="00A2647A" w:rsidRDefault="00BC7296" w:rsidP="000B7389">
      <w:pPr>
        <w:pStyle w:val="BodyText"/>
        <w:ind w:left="720"/>
        <w:rPr>
          <w:b w:val="0"/>
        </w:rPr>
      </w:pPr>
      <w:r w:rsidRPr="00A2647A">
        <w:rPr>
          <w:b w:val="0"/>
        </w:rPr>
        <w:t xml:space="preserve">Notwithstanding anything else in the Contract, any express or implied reference in any document (including subcontracts) related to the Deliverables under the Contract, to </w:t>
      </w:r>
      <w:r w:rsidR="00150703">
        <w:rPr>
          <w:b w:val="0"/>
        </w:rPr>
        <w:t>TFMC</w:t>
      </w:r>
      <w:r w:rsidRPr="00A2647A">
        <w:rPr>
          <w:b w:val="0"/>
        </w:rPr>
        <w:t xml:space="preserve"> providing an indemnity or any other form of indebtedness or contingent liability that would directly or indirectly increase the indebtedness or contingent liabilities of Ontario, whether at the time of execution of the Agreement or at any time during the Term, shall be void and of no legal effect. </w:t>
      </w:r>
    </w:p>
    <w:p w14:paraId="5BAE9CD5" w14:textId="77777777" w:rsidR="00BC7296" w:rsidRPr="00715310" w:rsidRDefault="00BC7296" w:rsidP="00CA14A1">
      <w:pPr>
        <w:pStyle w:val="Heading5"/>
      </w:pPr>
      <w:r w:rsidRPr="00715310">
        <w:t>Entire Agreement</w:t>
      </w:r>
    </w:p>
    <w:p w14:paraId="54C37A35" w14:textId="77777777" w:rsidR="00BC7296" w:rsidRPr="00A2647A" w:rsidRDefault="00BC7296" w:rsidP="000B7389">
      <w:pPr>
        <w:pStyle w:val="BodyText"/>
        <w:ind w:left="720"/>
        <w:rPr>
          <w:b w:val="0"/>
        </w:rPr>
      </w:pPr>
      <w:r w:rsidRPr="00A2647A">
        <w:rPr>
          <w:b w:val="0"/>
        </w:rPr>
        <w:t xml:space="preserve">The Contract embodies the entire agreement between the parties </w:t>
      </w:r>
      <w:proofErr w:type="gramStart"/>
      <w:r w:rsidRPr="00A2647A">
        <w:rPr>
          <w:b w:val="0"/>
        </w:rPr>
        <w:t>with regard to</w:t>
      </w:r>
      <w:proofErr w:type="gramEnd"/>
      <w:r w:rsidRPr="00A2647A">
        <w:rPr>
          <w:b w:val="0"/>
        </w:rPr>
        <w:t xml:space="preserve"> the provision of Deliverables and supersedes any prior understanding or agreement, collateral, oral or otherwise with respect to the provision of the Deliverables, existing between the parties at the date of execution of the Agreement.</w:t>
      </w:r>
    </w:p>
    <w:p w14:paraId="6A34337F" w14:textId="77777777" w:rsidR="00BC7296" w:rsidRPr="00715310" w:rsidRDefault="00BC7296" w:rsidP="00CA14A1">
      <w:pPr>
        <w:pStyle w:val="Heading5"/>
      </w:pPr>
      <w:r w:rsidRPr="00715310">
        <w:t>Severability</w:t>
      </w:r>
    </w:p>
    <w:p w14:paraId="6FA86CB8" w14:textId="77777777" w:rsidR="00BC7296" w:rsidRPr="001E51A6" w:rsidRDefault="00BC7296" w:rsidP="000B7389">
      <w:pPr>
        <w:pStyle w:val="BodyText"/>
        <w:ind w:left="720"/>
        <w:rPr>
          <w:b w:val="0"/>
        </w:rPr>
      </w:pPr>
      <w:r w:rsidRPr="001E51A6">
        <w:rPr>
          <w:b w:val="0"/>
        </w:rPr>
        <w:t>If any term or condition of the Contract, or the application thereof to the parties or to any Persons or circumstances, is to any extent invalid or unenforceable, the remainder of the Contract, and the application of such term or condition to the parties, Persons or circumstances other than those to which it is held invalid or unenforceable, shall not be affected thereby.</w:t>
      </w:r>
    </w:p>
    <w:p w14:paraId="2B5FCA07" w14:textId="77777777" w:rsidR="00BC7296" w:rsidRPr="00715310" w:rsidRDefault="00BC7296" w:rsidP="00CA14A1">
      <w:pPr>
        <w:pStyle w:val="Heading5"/>
      </w:pPr>
      <w:r w:rsidRPr="00715310">
        <w:t xml:space="preserve">Interpretive Value of Contract Documents </w:t>
      </w:r>
    </w:p>
    <w:p w14:paraId="14D639B3" w14:textId="4F9E0B17" w:rsidR="00BC7296" w:rsidRDefault="00BC7296" w:rsidP="000B7389">
      <w:pPr>
        <w:pStyle w:val="BodyText"/>
        <w:ind w:left="720"/>
        <w:rPr>
          <w:b w:val="0"/>
        </w:rPr>
      </w:pPr>
      <w:r w:rsidRPr="001E51A6">
        <w:rPr>
          <w:b w:val="0"/>
        </w:rPr>
        <w:lastRenderedPageBreak/>
        <w:t xml:space="preserve">In the event of a conflict or inconsistency in any provisions in the Contract: (a) the main body of the Agreement shall govern over the Schedules to the Agreement; (b) the Agreement (including its Schedules) shall govern over the </w:t>
      </w:r>
      <w:r w:rsidR="00E222E3">
        <w:rPr>
          <w:b w:val="0"/>
        </w:rPr>
        <w:t>RFB</w:t>
      </w:r>
      <w:r w:rsidRPr="001E51A6">
        <w:rPr>
          <w:b w:val="0"/>
        </w:rPr>
        <w:t xml:space="preserve"> and the </w:t>
      </w:r>
      <w:r w:rsidR="00E222E3">
        <w:rPr>
          <w:b w:val="0"/>
        </w:rPr>
        <w:t>Bid</w:t>
      </w:r>
      <w:r w:rsidRPr="001E51A6">
        <w:rPr>
          <w:b w:val="0"/>
        </w:rPr>
        <w:t xml:space="preserve">; and (c) the </w:t>
      </w:r>
      <w:r w:rsidR="00E222E3">
        <w:rPr>
          <w:b w:val="0"/>
        </w:rPr>
        <w:t>RFB</w:t>
      </w:r>
      <w:r w:rsidRPr="001E51A6">
        <w:rPr>
          <w:b w:val="0"/>
        </w:rPr>
        <w:t xml:space="preserve"> shall govern over the </w:t>
      </w:r>
      <w:r w:rsidR="00E222E3">
        <w:rPr>
          <w:b w:val="0"/>
        </w:rPr>
        <w:t>Bid</w:t>
      </w:r>
      <w:r w:rsidRPr="001E51A6">
        <w:rPr>
          <w:b w:val="0"/>
        </w:rPr>
        <w:t>.</w:t>
      </w:r>
    </w:p>
    <w:p w14:paraId="7D1C4F89" w14:textId="77777777" w:rsidR="00E43C04" w:rsidRPr="001E51A6" w:rsidRDefault="00E43C04" w:rsidP="000B7389">
      <w:pPr>
        <w:pStyle w:val="BodyText"/>
        <w:ind w:left="720"/>
        <w:rPr>
          <w:b w:val="0"/>
        </w:rPr>
      </w:pPr>
    </w:p>
    <w:p w14:paraId="7970429E" w14:textId="77777777" w:rsidR="00BC7296" w:rsidRPr="00715310" w:rsidRDefault="00BC7296" w:rsidP="00CA14A1">
      <w:pPr>
        <w:pStyle w:val="Heading5"/>
      </w:pPr>
      <w:r w:rsidRPr="00715310">
        <w:t xml:space="preserve">Interpretive Value of Headings </w:t>
      </w:r>
    </w:p>
    <w:p w14:paraId="62B8A93F" w14:textId="77777777" w:rsidR="00BC7296" w:rsidRPr="001E51A6" w:rsidRDefault="00BC7296" w:rsidP="000B7389">
      <w:pPr>
        <w:pStyle w:val="BodyText"/>
        <w:ind w:left="720"/>
        <w:rPr>
          <w:b w:val="0"/>
        </w:rPr>
      </w:pPr>
      <w:r w:rsidRPr="001E51A6">
        <w:rPr>
          <w:b w:val="0"/>
        </w:rPr>
        <w:t>The headings in the Contract are for convenience of reference only and in no manner modify, interpret or construe the Contract.</w:t>
      </w:r>
    </w:p>
    <w:p w14:paraId="6141CDD8" w14:textId="77777777" w:rsidR="00BC7296" w:rsidRPr="00715310" w:rsidRDefault="00BC7296" w:rsidP="00CA14A1">
      <w:pPr>
        <w:pStyle w:val="Heading5"/>
      </w:pPr>
      <w:r w:rsidRPr="00715310">
        <w:t>Force Majeure</w:t>
      </w:r>
    </w:p>
    <w:p w14:paraId="3482D041" w14:textId="77777777" w:rsidR="00BC7296" w:rsidRPr="001E51A6" w:rsidRDefault="00BC7296" w:rsidP="000B7389">
      <w:pPr>
        <w:pStyle w:val="BodyText"/>
        <w:ind w:left="720"/>
        <w:rPr>
          <w:b w:val="0"/>
        </w:rPr>
      </w:pPr>
      <w:r w:rsidRPr="001E51A6">
        <w:rPr>
          <w:b w:val="0"/>
        </w:rPr>
        <w:t xml:space="preserve">Neither party shall be liable for damages caused by delay or failure to perform its obligations under the Contract where such delay or failure is caused by an event beyond its reasonable control.  The parties agree that an event shall not be considered beyond one’s reasonable control if a reasonable </w:t>
      </w:r>
      <w:proofErr w:type="gramStart"/>
      <w:r w:rsidRPr="001E51A6">
        <w:rPr>
          <w:b w:val="0"/>
        </w:rPr>
        <w:t>business person</w:t>
      </w:r>
      <w:proofErr w:type="gramEnd"/>
      <w:r w:rsidRPr="001E51A6">
        <w:rPr>
          <w:b w:val="0"/>
        </w:rPr>
        <w:t xml:space="preserve"> applying due diligence in the same or similar circumstances under the same or similar obligations as those contained in the Contract would have put in place contingency plans to either materially mitigate or negate the effects of such event. Without limiting the generality of the foregoing, the parties agree that force majeure events shall include natural disasters and acts of war, insurrection and terrorism but shall not include shortages or delays relating to supplies or services.  If a party seeks to excuse itself from its obligations under the Contract due to a force majeure event, that party shall immediately notify the other party of the delay or non-performance, the reason for such delay or non-performance and the anticipated period of delay or non-performance.  If the anticipated or actual delay or non-performance exceeds fifteen (15) Business Days, the other party may immediately terminate the Contract by giving notice of termination and such termination shall be in addition to the other rights and remedies of the terminating party under the Contract, at law or in equity.</w:t>
      </w:r>
    </w:p>
    <w:p w14:paraId="197C1FF6" w14:textId="77777777" w:rsidR="00BC7296" w:rsidRPr="00715310" w:rsidRDefault="00BC7296" w:rsidP="00CA14A1">
      <w:pPr>
        <w:pStyle w:val="Heading5"/>
      </w:pPr>
      <w:r w:rsidRPr="00715310">
        <w:t>Notices by Prescribed Means</w:t>
      </w:r>
    </w:p>
    <w:p w14:paraId="08C2211A" w14:textId="1A7CA0A3" w:rsidR="0014579B" w:rsidRDefault="00BC7296" w:rsidP="00DA1D3F">
      <w:pPr>
        <w:pStyle w:val="Heading5"/>
        <w:numPr>
          <w:ilvl w:val="0"/>
          <w:numId w:val="0"/>
        </w:numPr>
        <w:ind w:left="709"/>
        <w:rPr>
          <w:b w:val="0"/>
        </w:rPr>
      </w:pPr>
      <w:r w:rsidRPr="001E51A6">
        <w:rPr>
          <w:b w:val="0"/>
        </w:rPr>
        <w:t>Notices shall be in writing and shall be delivered by postage-prepaid envelope, personal delivery</w:t>
      </w:r>
      <w:r>
        <w:rPr>
          <w:b w:val="0"/>
        </w:rPr>
        <w:t>, email</w:t>
      </w:r>
      <w:r w:rsidRPr="001E51A6">
        <w:rPr>
          <w:b w:val="0"/>
        </w:rPr>
        <w:t xml:space="preserve"> or facsimile and shall be addressed to, respectively, the </w:t>
      </w:r>
      <w:r w:rsidR="00E035E7">
        <w:rPr>
          <w:b w:val="0"/>
        </w:rPr>
        <w:t>TFMC</w:t>
      </w:r>
      <w:r w:rsidRPr="001E51A6">
        <w:rPr>
          <w:b w:val="0"/>
        </w:rPr>
        <w:t xml:space="preserve"> Address to the attention of the </w:t>
      </w:r>
      <w:r w:rsidR="00E035E7">
        <w:rPr>
          <w:b w:val="0"/>
        </w:rPr>
        <w:t>TFMC</w:t>
      </w:r>
      <w:r w:rsidRPr="001E51A6">
        <w:rPr>
          <w:b w:val="0"/>
        </w:rPr>
        <w:t xml:space="preserve"> Representative and to the </w:t>
      </w:r>
      <w:r w:rsidR="000209F0">
        <w:rPr>
          <w:b w:val="0"/>
        </w:rPr>
        <w:t>Vendor</w:t>
      </w:r>
      <w:r w:rsidRPr="001E51A6">
        <w:rPr>
          <w:b w:val="0"/>
        </w:rPr>
        <w:t xml:space="preserve"> Address to the attention of the </w:t>
      </w:r>
      <w:r w:rsidR="000209F0">
        <w:rPr>
          <w:b w:val="0"/>
        </w:rPr>
        <w:t>Vendor</w:t>
      </w:r>
      <w:r w:rsidRPr="001E51A6">
        <w:rPr>
          <w:b w:val="0"/>
        </w:rPr>
        <w:t xml:space="preserve"> Representative</w:t>
      </w:r>
      <w:r w:rsidR="00F65561">
        <w:rPr>
          <w:b w:val="0"/>
        </w:rPr>
        <w:t xml:space="preserve">, </w:t>
      </w:r>
      <w:r w:rsidR="00F65561" w:rsidRPr="00F65561">
        <w:rPr>
          <w:b w:val="0"/>
        </w:rPr>
        <w:t xml:space="preserve">or </w:t>
      </w:r>
      <w:r w:rsidR="006B25C1">
        <w:rPr>
          <w:b w:val="0"/>
        </w:rPr>
        <w:t xml:space="preserve">to an updated address or representative, </w:t>
      </w:r>
      <w:r w:rsidR="00F65561" w:rsidRPr="00F65561">
        <w:rPr>
          <w:b w:val="0"/>
        </w:rPr>
        <w:t xml:space="preserve">as either </w:t>
      </w:r>
      <w:r w:rsidR="00F65561">
        <w:rPr>
          <w:b w:val="0"/>
        </w:rPr>
        <w:t>p</w:t>
      </w:r>
      <w:r w:rsidR="00F65561" w:rsidRPr="00F65561">
        <w:rPr>
          <w:b w:val="0"/>
        </w:rPr>
        <w:t>arty later designates to the other by Notice</w:t>
      </w:r>
      <w:r w:rsidRPr="001E51A6">
        <w:rPr>
          <w:b w:val="0"/>
        </w:rPr>
        <w:t>.  Notices shall be deemed to have been given: (a) in the case of postage-prepaid envelope, five (5) Business Days after such notice is mailed; or (b) in the case of personal delivery</w:t>
      </w:r>
      <w:r>
        <w:rPr>
          <w:b w:val="0"/>
        </w:rPr>
        <w:t>, email</w:t>
      </w:r>
      <w:r w:rsidRPr="001E51A6">
        <w:rPr>
          <w:b w:val="0"/>
        </w:rPr>
        <w:t xml:space="preserve"> or facsimile</w:t>
      </w:r>
      <w:r w:rsidR="00942036">
        <w:rPr>
          <w:b w:val="0"/>
        </w:rPr>
        <w:t>,</w:t>
      </w:r>
      <w:r w:rsidRPr="001E51A6">
        <w:rPr>
          <w:b w:val="0"/>
        </w:rPr>
        <w:t xml:space="preserve"> one (1) Business Day after such notice is received by the other party. In the event of a postal disruption, notices must be given by personal delivery</w:t>
      </w:r>
      <w:r>
        <w:rPr>
          <w:b w:val="0"/>
        </w:rPr>
        <w:t>, email</w:t>
      </w:r>
      <w:r w:rsidRPr="001E51A6">
        <w:rPr>
          <w:b w:val="0"/>
        </w:rPr>
        <w:t xml:space="preserve"> or by facsimile.  Unless the parties expressly agree in writing to additional methods of notice, notices may only be provided by the methods contemplated in this section.</w:t>
      </w:r>
    </w:p>
    <w:p w14:paraId="3A2B5DEA" w14:textId="77777777" w:rsidR="0014579B" w:rsidRPr="0014579B" w:rsidRDefault="0014579B" w:rsidP="0014579B"/>
    <w:p w14:paraId="217ACDE3" w14:textId="214C5769" w:rsidR="00BC7296" w:rsidRPr="00715310" w:rsidRDefault="00BC7296" w:rsidP="00CA14A1">
      <w:pPr>
        <w:pStyle w:val="Heading5"/>
      </w:pPr>
      <w:r w:rsidRPr="00715310">
        <w:t>Governing Law</w:t>
      </w:r>
    </w:p>
    <w:p w14:paraId="7F394C96" w14:textId="77777777" w:rsidR="00BC7296" w:rsidRPr="001E51A6" w:rsidRDefault="00BC7296" w:rsidP="000B7389">
      <w:pPr>
        <w:pStyle w:val="BodyText"/>
        <w:ind w:left="720"/>
        <w:rPr>
          <w:b w:val="0"/>
        </w:rPr>
      </w:pPr>
      <w:r w:rsidRPr="001E51A6">
        <w:rPr>
          <w:b w:val="0"/>
        </w:rPr>
        <w:lastRenderedPageBreak/>
        <w:t>The Contract shall be governed by and construed in accordance with the laws of the Province of Ontario and the federal laws of Canada applicable therein.</w:t>
      </w:r>
    </w:p>
    <w:p w14:paraId="543C0F80" w14:textId="77777777" w:rsidR="00BC7296" w:rsidRPr="00A32C4A" w:rsidRDefault="00A32C4A" w:rsidP="00E32757">
      <w:pPr>
        <w:spacing w:after="0"/>
        <w:rPr>
          <w:b/>
        </w:rPr>
      </w:pPr>
      <w:r w:rsidRPr="00A32C4A">
        <w:rPr>
          <w:b/>
        </w:rPr>
        <w:t>1.10</w:t>
      </w:r>
      <w:r w:rsidRPr="00A32C4A">
        <w:rPr>
          <w:b/>
        </w:rPr>
        <w:tab/>
      </w:r>
      <w:r w:rsidR="00BC7296" w:rsidRPr="00A32C4A">
        <w:rPr>
          <w:b/>
        </w:rPr>
        <w:t>Currency</w:t>
      </w:r>
    </w:p>
    <w:p w14:paraId="1F2B88D4" w14:textId="163622CB" w:rsidR="00BC7296" w:rsidRDefault="00BC7296" w:rsidP="000B7389">
      <w:pPr>
        <w:pStyle w:val="BodyText"/>
        <w:ind w:firstLine="720"/>
        <w:rPr>
          <w:b w:val="0"/>
        </w:rPr>
      </w:pPr>
      <w:r w:rsidRPr="001E51A6">
        <w:rPr>
          <w:b w:val="0"/>
        </w:rPr>
        <w:t xml:space="preserve">All references to currency in the </w:t>
      </w:r>
      <w:r w:rsidR="00E43C04">
        <w:rPr>
          <w:b w:val="0"/>
        </w:rPr>
        <w:t>Contract</w:t>
      </w:r>
      <w:r w:rsidRPr="001E51A6">
        <w:rPr>
          <w:b w:val="0"/>
        </w:rPr>
        <w:t xml:space="preserve"> shall be to Canadian dollars.</w:t>
      </w:r>
    </w:p>
    <w:p w14:paraId="421D0E6B" w14:textId="6FBEFD21" w:rsidR="004E73BF" w:rsidRPr="00FC66B6" w:rsidRDefault="00E43C04" w:rsidP="00E43C04">
      <w:pPr>
        <w:keepNext/>
        <w:keepLines/>
        <w:spacing w:after="0"/>
        <w:rPr>
          <w:rFonts w:cs="Arial"/>
          <w:b/>
        </w:rPr>
      </w:pPr>
      <w:r w:rsidRPr="00FC66B6">
        <w:rPr>
          <w:rFonts w:cs="Arial"/>
          <w:b/>
        </w:rPr>
        <w:t>1.11</w:t>
      </w:r>
      <w:r w:rsidRPr="00FC66B6">
        <w:rPr>
          <w:rFonts w:cs="Arial"/>
          <w:b/>
        </w:rPr>
        <w:tab/>
        <w:t>Counterparts</w:t>
      </w:r>
    </w:p>
    <w:p w14:paraId="233A1C90" w14:textId="77777777" w:rsidR="00E43C04" w:rsidRPr="00FC66B6" w:rsidRDefault="00E43C04" w:rsidP="00E43C04">
      <w:pPr>
        <w:spacing w:after="0"/>
        <w:ind w:left="709"/>
        <w:rPr>
          <w:rFonts w:cs="Arial"/>
        </w:rPr>
      </w:pPr>
      <w:r w:rsidRPr="00FC66B6">
        <w:rPr>
          <w:rFonts w:cs="Arial"/>
        </w:rPr>
        <w:t>The Agreement may be executed in any number of counterparts, each of which shall be deemed an original, but all of which together shall constitute one and the same instrument.</w:t>
      </w:r>
    </w:p>
    <w:p w14:paraId="18689966" w14:textId="77777777" w:rsidR="004E73BF" w:rsidRPr="00FC66B6" w:rsidRDefault="004E73BF" w:rsidP="00E43C04">
      <w:pPr>
        <w:spacing w:after="0"/>
        <w:rPr>
          <w:rFonts w:cs="Arial"/>
          <w:b/>
        </w:rPr>
      </w:pPr>
    </w:p>
    <w:p w14:paraId="00833D6A" w14:textId="427A1CF6" w:rsidR="00E43C04" w:rsidRDefault="00E43C04" w:rsidP="00E43C04">
      <w:pPr>
        <w:keepNext/>
        <w:keepLines/>
        <w:spacing w:after="0"/>
        <w:rPr>
          <w:rFonts w:cs="Arial"/>
          <w:b/>
        </w:rPr>
      </w:pPr>
      <w:r w:rsidRPr="00FC66B6">
        <w:rPr>
          <w:rFonts w:cs="Arial"/>
          <w:b/>
        </w:rPr>
        <w:t>1.12</w:t>
      </w:r>
      <w:r w:rsidRPr="00FC66B6">
        <w:rPr>
          <w:rFonts w:cs="Arial"/>
          <w:b/>
        </w:rPr>
        <w:tab/>
        <w:t>Execution and Transmission</w:t>
      </w:r>
    </w:p>
    <w:p w14:paraId="7ADDAE9A" w14:textId="77777777" w:rsidR="004E73BF" w:rsidRPr="00FC66B6" w:rsidRDefault="004E73BF" w:rsidP="00E43C04">
      <w:pPr>
        <w:keepNext/>
        <w:keepLines/>
        <w:spacing w:after="0"/>
        <w:rPr>
          <w:rFonts w:cs="Arial"/>
          <w:b/>
        </w:rPr>
      </w:pPr>
    </w:p>
    <w:p w14:paraId="45D7A9EE" w14:textId="77777777" w:rsidR="00E43C04" w:rsidRPr="00FC66B6" w:rsidRDefault="00E43C04" w:rsidP="00E43C04">
      <w:pPr>
        <w:spacing w:after="0"/>
        <w:ind w:left="709"/>
        <w:rPr>
          <w:rFonts w:cs="Arial"/>
        </w:rPr>
      </w:pPr>
      <w:r w:rsidRPr="00FC66B6">
        <w:rPr>
          <w:rFonts w:cs="Arial"/>
        </w:rPr>
        <w:t>The parties agree that the Agreement may be validly executed electronically, and that their respective electronic signature is the legal equivalent of a manual signature. The electronic signature of a party may be evidenced by one of the following means and transmission of the Agreement may be as follows:</w:t>
      </w:r>
    </w:p>
    <w:p w14:paraId="7D9EDF8F" w14:textId="77777777" w:rsidR="00E43C04" w:rsidRPr="00FC66B6" w:rsidRDefault="00E43C04" w:rsidP="00E43C04">
      <w:pPr>
        <w:spacing w:after="0"/>
        <w:rPr>
          <w:rFonts w:cs="Arial"/>
        </w:rPr>
      </w:pPr>
    </w:p>
    <w:p w14:paraId="52F35CEC" w14:textId="77777777" w:rsidR="00E43C04" w:rsidRPr="00FC66B6" w:rsidRDefault="00E43C04" w:rsidP="00E43C04">
      <w:pPr>
        <w:ind w:left="1276" w:hanging="567"/>
        <w:rPr>
          <w:rFonts w:cs="Arial"/>
        </w:rPr>
      </w:pPr>
      <w:r w:rsidRPr="00FC66B6">
        <w:rPr>
          <w:rFonts w:cs="Arial"/>
        </w:rPr>
        <w:t>(a)</w:t>
      </w:r>
      <w:r w:rsidRPr="00FC66B6">
        <w:rPr>
          <w:rFonts w:cs="Arial"/>
        </w:rPr>
        <w:tab/>
        <w:t xml:space="preserve">a manual signature of an authorized signing representative placed in the respective signature line of the Agreement and the Agreement delivered by facsimile transmission to the other party, provided that </w:t>
      </w:r>
      <w:bookmarkStart w:id="0" w:name="_Hlk38963645"/>
      <w:r w:rsidRPr="00FC66B6">
        <w:rPr>
          <w:rFonts w:cs="Arial"/>
        </w:rPr>
        <w:t xml:space="preserve">the parties agree to a facsimile </w:t>
      </w:r>
      <w:proofErr w:type="gramStart"/>
      <w:r w:rsidRPr="00FC66B6">
        <w:rPr>
          <w:rFonts w:cs="Arial"/>
        </w:rPr>
        <w:t>transmission</w:t>
      </w:r>
      <w:bookmarkEnd w:id="0"/>
      <w:r w:rsidRPr="00FC66B6">
        <w:rPr>
          <w:rFonts w:cs="Arial"/>
        </w:rPr>
        <w:t>;</w:t>
      </w:r>
      <w:proofErr w:type="gramEnd"/>
    </w:p>
    <w:p w14:paraId="5D4099D5" w14:textId="77777777" w:rsidR="00E43C04" w:rsidRPr="00FC66B6" w:rsidRDefault="00E43C04" w:rsidP="00E43C04">
      <w:pPr>
        <w:ind w:left="1276" w:hanging="567"/>
        <w:rPr>
          <w:rFonts w:cs="Arial"/>
        </w:rPr>
      </w:pPr>
      <w:r w:rsidRPr="00FC66B6">
        <w:rPr>
          <w:rFonts w:cs="Arial"/>
        </w:rPr>
        <w:t>(b)</w:t>
      </w:r>
      <w:r w:rsidRPr="00FC66B6">
        <w:rPr>
          <w:rFonts w:cs="Arial"/>
        </w:rPr>
        <w:tab/>
        <w:t xml:space="preserve">a manual signature of an authorized signing representative placed in the respective signature line of the Agreement and the Agreement scanned as a pdf and delivered by email to the other </w:t>
      </w:r>
      <w:proofErr w:type="gramStart"/>
      <w:r w:rsidRPr="00FC66B6">
        <w:rPr>
          <w:rFonts w:cs="Arial"/>
        </w:rPr>
        <w:t>party;</w:t>
      </w:r>
      <w:proofErr w:type="gramEnd"/>
    </w:p>
    <w:p w14:paraId="125A60E4" w14:textId="77777777" w:rsidR="00E43C04" w:rsidRPr="00FC66B6" w:rsidRDefault="00E43C04" w:rsidP="00E43C04">
      <w:pPr>
        <w:ind w:left="1276" w:hanging="567"/>
        <w:rPr>
          <w:rFonts w:cs="Arial"/>
        </w:rPr>
      </w:pPr>
      <w:r w:rsidRPr="00FC66B6">
        <w:rPr>
          <w:rFonts w:cs="Arial"/>
        </w:rPr>
        <w:t>(c)</w:t>
      </w:r>
      <w:r w:rsidRPr="00FC66B6">
        <w:rPr>
          <w:rFonts w:cs="Arial"/>
        </w:rPr>
        <w:tab/>
        <w:t>the name of the authorized signing representative typed in the respective signature line of the Agreement, an image of a manual signature or an Adobe signature of an authorized signing representative, placed in the respective signature line of the Agreement and the Agreement delivered by email to the other party; or</w:t>
      </w:r>
    </w:p>
    <w:p w14:paraId="6118E879" w14:textId="77777777" w:rsidR="004E73BF" w:rsidRDefault="00E43C04" w:rsidP="004E73BF">
      <w:pPr>
        <w:pStyle w:val="BodyText"/>
        <w:spacing w:after="0"/>
        <w:ind w:left="1276" w:hanging="567"/>
        <w:rPr>
          <w:rFonts w:cs="Arial"/>
          <w:b w:val="0"/>
          <w:bCs w:val="0"/>
        </w:rPr>
      </w:pPr>
      <w:r w:rsidRPr="004E73BF">
        <w:rPr>
          <w:rFonts w:cs="Arial"/>
          <w:b w:val="0"/>
          <w:bCs w:val="0"/>
        </w:rPr>
        <w:t>(d)</w:t>
      </w:r>
      <w:r w:rsidRPr="004E73BF">
        <w:rPr>
          <w:rFonts w:cs="Arial"/>
          <w:b w:val="0"/>
          <w:bCs w:val="0"/>
        </w:rPr>
        <w:tab/>
        <w:t>any other means with the other party’s prior written consent.</w:t>
      </w:r>
    </w:p>
    <w:p w14:paraId="4767D090" w14:textId="77777777" w:rsidR="004E73BF" w:rsidRDefault="004E73BF" w:rsidP="004E73BF">
      <w:pPr>
        <w:pStyle w:val="BodyText"/>
        <w:spacing w:after="0"/>
        <w:ind w:left="1276" w:hanging="567"/>
        <w:rPr>
          <w:rFonts w:cs="Arial"/>
          <w:b w:val="0"/>
          <w:bCs w:val="0"/>
        </w:rPr>
      </w:pPr>
    </w:p>
    <w:p w14:paraId="3FBCE008" w14:textId="63DCA911" w:rsidR="004E73BF" w:rsidRPr="004E73BF" w:rsidRDefault="004E73BF" w:rsidP="004E73BF">
      <w:pPr>
        <w:pStyle w:val="BodyText"/>
        <w:spacing w:after="0"/>
        <w:rPr>
          <w:rFonts w:cs="Arial"/>
          <w:b w:val="0"/>
          <w:bCs w:val="0"/>
        </w:rPr>
      </w:pPr>
      <w:r>
        <w:rPr>
          <w:rFonts w:cs="Arial"/>
        </w:rPr>
        <w:t xml:space="preserve">1.13 </w:t>
      </w:r>
      <w:r>
        <w:rPr>
          <w:rFonts w:cs="Arial"/>
        </w:rPr>
        <w:tab/>
        <w:t>Reference to L</w:t>
      </w:r>
      <w:r w:rsidRPr="00B505D1">
        <w:rPr>
          <w:rFonts w:cs="Arial"/>
        </w:rPr>
        <w:t xml:space="preserve">egislation </w:t>
      </w:r>
      <w:proofErr w:type="gramStart"/>
      <w:r>
        <w:rPr>
          <w:rFonts w:cs="Arial"/>
        </w:rPr>
        <w:t>As</w:t>
      </w:r>
      <w:proofErr w:type="gramEnd"/>
      <w:r>
        <w:rPr>
          <w:rFonts w:cs="Arial"/>
        </w:rPr>
        <w:t xml:space="preserve"> Amended</w:t>
      </w:r>
    </w:p>
    <w:p w14:paraId="4BEB6CE5" w14:textId="77777777" w:rsidR="004E73BF" w:rsidRPr="00133CF5" w:rsidRDefault="004E73BF" w:rsidP="004E73BF">
      <w:pPr>
        <w:pStyle w:val="BodyText"/>
        <w:spacing w:after="0"/>
        <w:ind w:left="709"/>
        <w:rPr>
          <w:rFonts w:cs="Arial"/>
          <w:b w:val="0"/>
          <w:bCs w:val="0"/>
        </w:rPr>
      </w:pPr>
      <w:r w:rsidRPr="00133CF5">
        <w:rPr>
          <w:rFonts w:cs="Arial"/>
          <w:b w:val="0"/>
          <w:bCs w:val="0"/>
        </w:rPr>
        <w:t>Any reference in this Agreement to all or any part of any statute or regulation shall, unless otherwise expressly stated, be a reference to that statute or regulation or the relevant part thereof, as amended, substituted, replaced or re-enacted from time to time.</w:t>
      </w:r>
    </w:p>
    <w:p w14:paraId="00F51BF4" w14:textId="77777777" w:rsidR="00E43C04" w:rsidRPr="001E51A6" w:rsidRDefault="00E43C04" w:rsidP="00133CF5">
      <w:pPr>
        <w:pStyle w:val="BodyText"/>
        <w:rPr>
          <w:b w:val="0"/>
        </w:rPr>
      </w:pPr>
    </w:p>
    <w:p w14:paraId="642CF2FF" w14:textId="2C26CAB7" w:rsidR="00BC7296" w:rsidRPr="001E51A6" w:rsidRDefault="00BC7296" w:rsidP="003E6EB5">
      <w:pPr>
        <w:pStyle w:val="Heading1"/>
      </w:pPr>
      <w:r w:rsidRPr="001E51A6">
        <w:t>Article 2 – Nature of</w:t>
      </w:r>
      <w:r w:rsidR="000857EA">
        <w:t xml:space="preserve"> Relationship Between </w:t>
      </w:r>
      <w:r w:rsidR="00201C8B">
        <w:t>TFMC</w:t>
      </w:r>
      <w:r w:rsidR="000857EA">
        <w:t xml:space="preserve"> </w:t>
      </w:r>
      <w:r w:rsidR="00915F05">
        <w:t>a</w:t>
      </w:r>
      <w:r w:rsidR="00915F05" w:rsidRPr="001E51A6">
        <w:t xml:space="preserve">nd </w:t>
      </w:r>
      <w:r w:rsidR="000209F0">
        <w:t>Vendor</w:t>
      </w:r>
    </w:p>
    <w:p w14:paraId="2B731381" w14:textId="77777777" w:rsidR="00BC7296" w:rsidRPr="00E863A6" w:rsidRDefault="000209F0" w:rsidP="00E14477">
      <w:pPr>
        <w:pStyle w:val="Style1"/>
      </w:pPr>
      <w:r w:rsidRPr="00E863A6">
        <w:t>Vendor</w:t>
      </w:r>
      <w:r w:rsidR="00BC7296" w:rsidRPr="00E863A6">
        <w:t>’s Power to Contract</w:t>
      </w:r>
    </w:p>
    <w:p w14:paraId="78C000CB" w14:textId="673BA253" w:rsidR="00BC7296" w:rsidRPr="001E51A6" w:rsidRDefault="00BC7296" w:rsidP="000B7389">
      <w:pPr>
        <w:pStyle w:val="BodyText"/>
        <w:ind w:left="720"/>
        <w:rPr>
          <w:b w:val="0"/>
        </w:rPr>
      </w:pPr>
      <w:r w:rsidRPr="001E51A6">
        <w:rPr>
          <w:b w:val="0"/>
        </w:rPr>
        <w:lastRenderedPageBreak/>
        <w:t xml:space="preserve">The </w:t>
      </w:r>
      <w:r w:rsidR="000209F0">
        <w:rPr>
          <w:b w:val="0"/>
        </w:rPr>
        <w:t>Vendor</w:t>
      </w:r>
      <w:r w:rsidRPr="001E51A6">
        <w:rPr>
          <w:b w:val="0"/>
        </w:rPr>
        <w:t xml:space="preserve"> represents and warrants that it has the full right and power to </w:t>
      </w:r>
      <w:proofErr w:type="gramStart"/>
      <w:r w:rsidRPr="001E51A6">
        <w:rPr>
          <w:b w:val="0"/>
        </w:rPr>
        <w:t>enter into</w:t>
      </w:r>
      <w:proofErr w:type="gramEnd"/>
      <w:r w:rsidRPr="001E51A6">
        <w:rPr>
          <w:b w:val="0"/>
        </w:rPr>
        <w:t xml:space="preserve"> the Contract and there is no agreement with any other Person, which would in any way interfere with the rights of the </w:t>
      </w:r>
      <w:r w:rsidR="00CE0F4D">
        <w:rPr>
          <w:b w:val="0"/>
        </w:rPr>
        <w:t>TFMC</w:t>
      </w:r>
      <w:r w:rsidRPr="001E51A6">
        <w:rPr>
          <w:b w:val="0"/>
        </w:rPr>
        <w:t xml:space="preserve"> under the Contract.</w:t>
      </w:r>
    </w:p>
    <w:p w14:paraId="78EB7024" w14:textId="77777777" w:rsidR="00BC7296" w:rsidRPr="00715310" w:rsidRDefault="00BC7296" w:rsidP="00E14477">
      <w:pPr>
        <w:pStyle w:val="Style1"/>
      </w:pPr>
      <w:r w:rsidRPr="00715310">
        <w:t>Representatives May Bind the Parties</w:t>
      </w:r>
    </w:p>
    <w:p w14:paraId="7B3A13C7" w14:textId="77777777" w:rsidR="00BC7296" w:rsidRDefault="00BC7296" w:rsidP="000B7389">
      <w:pPr>
        <w:pStyle w:val="BodyText"/>
        <w:ind w:left="720"/>
        <w:rPr>
          <w:b w:val="0"/>
        </w:rPr>
      </w:pPr>
      <w:r w:rsidRPr="001E51A6">
        <w:rPr>
          <w:b w:val="0"/>
        </w:rPr>
        <w:t>The parties represent that their respective representatives have the authority to legally bind them to the extent permissible by the Requirements of Law.</w:t>
      </w:r>
    </w:p>
    <w:p w14:paraId="7E15BF7C" w14:textId="77777777" w:rsidR="00BC7296" w:rsidRPr="00715310" w:rsidRDefault="000209F0" w:rsidP="00E14477">
      <w:pPr>
        <w:pStyle w:val="Style1"/>
      </w:pPr>
      <w:r>
        <w:t>Vendor</w:t>
      </w:r>
      <w:r w:rsidR="00BC7296" w:rsidRPr="00715310">
        <w:t xml:space="preserve"> Not a Partner, Agent or Employee </w:t>
      </w:r>
    </w:p>
    <w:p w14:paraId="2360048A" w14:textId="39C149FF" w:rsidR="00BC7296" w:rsidRPr="001E51A6" w:rsidRDefault="00BC7296" w:rsidP="000B7389">
      <w:pPr>
        <w:pStyle w:val="BodyText"/>
        <w:ind w:left="720"/>
        <w:rPr>
          <w:b w:val="0"/>
        </w:rPr>
      </w:pPr>
      <w:r w:rsidRPr="001E51A6">
        <w:rPr>
          <w:b w:val="0"/>
        </w:rPr>
        <w:t xml:space="preserve">The </w:t>
      </w:r>
      <w:r w:rsidR="000209F0">
        <w:rPr>
          <w:b w:val="0"/>
        </w:rPr>
        <w:t>Vendor</w:t>
      </w:r>
      <w:r w:rsidRPr="001E51A6">
        <w:rPr>
          <w:b w:val="0"/>
        </w:rPr>
        <w:t xml:space="preserve"> shall have no power or authority to bind </w:t>
      </w:r>
      <w:r w:rsidR="00CE0F4D">
        <w:rPr>
          <w:b w:val="0"/>
        </w:rPr>
        <w:t>TFMC</w:t>
      </w:r>
      <w:r w:rsidRPr="001E51A6">
        <w:rPr>
          <w:b w:val="0"/>
        </w:rPr>
        <w:t xml:space="preserve"> or to assume or create any obligation or responsibility, express or implied, on behalf of</w:t>
      </w:r>
      <w:r w:rsidR="00CE0F4D">
        <w:rPr>
          <w:b w:val="0"/>
        </w:rPr>
        <w:t xml:space="preserve"> TFMC</w:t>
      </w:r>
      <w:r w:rsidRPr="001E51A6">
        <w:rPr>
          <w:b w:val="0"/>
        </w:rPr>
        <w:t xml:space="preserve">.  The </w:t>
      </w:r>
      <w:r w:rsidR="000209F0">
        <w:rPr>
          <w:b w:val="0"/>
        </w:rPr>
        <w:t>Vendor</w:t>
      </w:r>
      <w:r w:rsidRPr="001E51A6">
        <w:rPr>
          <w:b w:val="0"/>
        </w:rPr>
        <w:t xml:space="preserve"> shall not hold itself out as an agent, partner or employee of </w:t>
      </w:r>
      <w:r w:rsidR="00CE0F4D">
        <w:rPr>
          <w:b w:val="0"/>
        </w:rPr>
        <w:t>TFMC</w:t>
      </w:r>
      <w:r w:rsidRPr="001E51A6">
        <w:rPr>
          <w:b w:val="0"/>
        </w:rPr>
        <w:t xml:space="preserve">.  Nothing in the Contract shall have the effect of creating an employment, partnership or agency relationship between </w:t>
      </w:r>
      <w:r w:rsidR="00CE0F4D">
        <w:rPr>
          <w:b w:val="0"/>
        </w:rPr>
        <w:t>TFMC</w:t>
      </w:r>
      <w:r w:rsidRPr="001E51A6">
        <w:rPr>
          <w:b w:val="0"/>
        </w:rPr>
        <w:t xml:space="preserve"> and the </w:t>
      </w:r>
      <w:r w:rsidR="000209F0">
        <w:rPr>
          <w:b w:val="0"/>
        </w:rPr>
        <w:t>Vendor</w:t>
      </w:r>
      <w:r w:rsidRPr="001E51A6">
        <w:rPr>
          <w:b w:val="0"/>
        </w:rPr>
        <w:t xml:space="preserve"> (or any of the </w:t>
      </w:r>
      <w:r w:rsidR="000209F0">
        <w:rPr>
          <w:b w:val="0"/>
        </w:rPr>
        <w:t>Vendor</w:t>
      </w:r>
      <w:r w:rsidRPr="001E51A6">
        <w:rPr>
          <w:b w:val="0"/>
        </w:rPr>
        <w:t xml:space="preserve">'s Personnel) or constitute an appointment under the </w:t>
      </w:r>
      <w:r w:rsidRPr="001E51A6">
        <w:rPr>
          <w:b w:val="0"/>
          <w:i/>
          <w:iCs/>
        </w:rPr>
        <w:t>Public Service of Ontario Act, 2006, S.O. 2006, c. 35</w:t>
      </w:r>
      <w:r w:rsidRPr="001E51A6">
        <w:rPr>
          <w:b w:val="0"/>
        </w:rPr>
        <w:t xml:space="preserve">, Schedule A, as amended. </w:t>
      </w:r>
    </w:p>
    <w:p w14:paraId="359AEBCA" w14:textId="77777777" w:rsidR="00BC7296" w:rsidRPr="00715310" w:rsidRDefault="00BC7296" w:rsidP="0052155F">
      <w:pPr>
        <w:pStyle w:val="Style1"/>
      </w:pPr>
      <w:r w:rsidRPr="00715310">
        <w:t xml:space="preserve">Responsibility of </w:t>
      </w:r>
      <w:r w:rsidR="000209F0">
        <w:t>Vendor</w:t>
      </w:r>
    </w:p>
    <w:p w14:paraId="13546D11" w14:textId="77777777" w:rsidR="00BC7296" w:rsidRPr="001E51A6" w:rsidRDefault="00BC7296" w:rsidP="000B7389">
      <w:pPr>
        <w:pStyle w:val="BodyText"/>
        <w:ind w:left="720"/>
        <w:rPr>
          <w:b w:val="0"/>
        </w:rPr>
      </w:pPr>
      <w:r w:rsidRPr="001E51A6">
        <w:rPr>
          <w:b w:val="0"/>
        </w:rPr>
        <w:t xml:space="preserve">The </w:t>
      </w:r>
      <w:r w:rsidR="000209F0">
        <w:rPr>
          <w:b w:val="0"/>
        </w:rPr>
        <w:t>Vendor</w:t>
      </w:r>
      <w:r w:rsidRPr="001E51A6">
        <w:rPr>
          <w:b w:val="0"/>
        </w:rPr>
        <w:t xml:space="preserve"> agrees that it is liable for its acts and those of the </w:t>
      </w:r>
      <w:r w:rsidR="000209F0">
        <w:rPr>
          <w:b w:val="0"/>
        </w:rPr>
        <w:t>Vendor</w:t>
      </w:r>
      <w:r w:rsidRPr="001E51A6">
        <w:rPr>
          <w:b w:val="0"/>
        </w:rPr>
        <w:t xml:space="preserve">'s Personnel. This section is in addition to </w:t>
      </w:r>
      <w:proofErr w:type="gramStart"/>
      <w:r w:rsidRPr="001E51A6">
        <w:rPr>
          <w:b w:val="0"/>
        </w:rPr>
        <w:t>any and all</w:t>
      </w:r>
      <w:proofErr w:type="gramEnd"/>
      <w:r w:rsidRPr="001E51A6">
        <w:rPr>
          <w:b w:val="0"/>
        </w:rPr>
        <w:t xml:space="preserve"> of the </w:t>
      </w:r>
      <w:r w:rsidR="000209F0">
        <w:rPr>
          <w:b w:val="0"/>
        </w:rPr>
        <w:t>Vendor</w:t>
      </w:r>
      <w:r w:rsidRPr="001E51A6">
        <w:rPr>
          <w:b w:val="0"/>
        </w:rPr>
        <w:t xml:space="preserve">’s liabilities under the Contract and under the general application of law. The </w:t>
      </w:r>
      <w:r w:rsidR="000209F0">
        <w:rPr>
          <w:b w:val="0"/>
        </w:rPr>
        <w:t>Vendor</w:t>
      </w:r>
      <w:r w:rsidRPr="001E51A6">
        <w:rPr>
          <w:b w:val="0"/>
        </w:rPr>
        <w:t xml:space="preserve"> shall advise these individuals and entities of their obligations under the Contract and shall ensure their compliance with the applicable terms of the Contract.  This section shall survive the termination or expiry of the Contract.</w:t>
      </w:r>
    </w:p>
    <w:p w14:paraId="28E8DFFF" w14:textId="77777777" w:rsidR="00BC7296" w:rsidRPr="00715310" w:rsidRDefault="00BC7296" w:rsidP="0052155F">
      <w:pPr>
        <w:pStyle w:val="Style1"/>
      </w:pPr>
      <w:r w:rsidRPr="00715310">
        <w:t>No Subcontracting or Assignment</w:t>
      </w:r>
    </w:p>
    <w:p w14:paraId="08E603AB" w14:textId="7C36FDDB" w:rsidR="00BC7296" w:rsidRPr="001E51A6" w:rsidRDefault="00BC7296" w:rsidP="000B7389">
      <w:pPr>
        <w:pStyle w:val="BodyText"/>
        <w:ind w:left="720"/>
        <w:rPr>
          <w:b w:val="0"/>
        </w:rPr>
      </w:pPr>
      <w:r w:rsidRPr="001E51A6">
        <w:rPr>
          <w:b w:val="0"/>
        </w:rPr>
        <w:t xml:space="preserve">The </w:t>
      </w:r>
      <w:r w:rsidR="000209F0">
        <w:rPr>
          <w:b w:val="0"/>
        </w:rPr>
        <w:t>Vendor</w:t>
      </w:r>
      <w:r w:rsidRPr="001E51A6">
        <w:rPr>
          <w:b w:val="0"/>
        </w:rPr>
        <w:t xml:space="preserve"> shall not subcontract or assign the whole or any part of the Contract or any monies due under it without the prior written consent of </w:t>
      </w:r>
      <w:r w:rsidR="00FB1916">
        <w:rPr>
          <w:b w:val="0"/>
        </w:rPr>
        <w:t>TFMC</w:t>
      </w:r>
      <w:r w:rsidRPr="001E51A6">
        <w:rPr>
          <w:b w:val="0"/>
        </w:rPr>
        <w:t xml:space="preserve">.  Such consent shall be in the sole discretion of </w:t>
      </w:r>
      <w:r w:rsidR="00FB1916">
        <w:rPr>
          <w:b w:val="0"/>
        </w:rPr>
        <w:t>TFMC</w:t>
      </w:r>
      <w:r w:rsidRPr="001E51A6">
        <w:rPr>
          <w:b w:val="0"/>
        </w:rPr>
        <w:t xml:space="preserve"> and subject to the terms and conditions that may be imposed by </w:t>
      </w:r>
      <w:r w:rsidR="00FB1916">
        <w:rPr>
          <w:b w:val="0"/>
        </w:rPr>
        <w:t>TFMC</w:t>
      </w:r>
      <w:r w:rsidRPr="001E51A6">
        <w:rPr>
          <w:b w:val="0"/>
        </w:rPr>
        <w:t xml:space="preserve">. Without limiting the generality of the conditions which the </w:t>
      </w:r>
      <w:r w:rsidR="00FB1916">
        <w:rPr>
          <w:b w:val="0"/>
        </w:rPr>
        <w:t>TFMC</w:t>
      </w:r>
      <w:r w:rsidRPr="001E51A6">
        <w:rPr>
          <w:b w:val="0"/>
        </w:rPr>
        <w:t xml:space="preserve"> may require prior to consenting to the </w:t>
      </w:r>
      <w:r w:rsidR="000209F0">
        <w:rPr>
          <w:b w:val="0"/>
        </w:rPr>
        <w:t>Vendor</w:t>
      </w:r>
      <w:r w:rsidRPr="001E51A6">
        <w:rPr>
          <w:b w:val="0"/>
        </w:rPr>
        <w:t xml:space="preserve">’s use of a Subcontractor, every contract </w:t>
      </w:r>
      <w:proofErr w:type="gramStart"/>
      <w:r w:rsidRPr="001E51A6">
        <w:rPr>
          <w:b w:val="0"/>
        </w:rPr>
        <w:t>entered into</w:t>
      </w:r>
      <w:proofErr w:type="gramEnd"/>
      <w:r w:rsidRPr="001E51A6">
        <w:rPr>
          <w:b w:val="0"/>
        </w:rPr>
        <w:t xml:space="preserve"> by the </w:t>
      </w:r>
      <w:r w:rsidR="000209F0">
        <w:rPr>
          <w:b w:val="0"/>
        </w:rPr>
        <w:t>Vendor</w:t>
      </w:r>
      <w:r w:rsidRPr="001E51A6">
        <w:rPr>
          <w:b w:val="0"/>
        </w:rPr>
        <w:t xml:space="preserve"> with a Subcontractor shall adopt </w:t>
      </w:r>
      <w:proofErr w:type="gramStart"/>
      <w:r w:rsidRPr="001E51A6">
        <w:rPr>
          <w:b w:val="0"/>
        </w:rPr>
        <w:t>all of</w:t>
      </w:r>
      <w:proofErr w:type="gramEnd"/>
      <w:r w:rsidRPr="001E51A6">
        <w:rPr>
          <w:b w:val="0"/>
        </w:rPr>
        <w:t xml:space="preserve"> the terms and conditions of the Contract as far as applicable to those parts of the Deliverables provided by the Subcontractor. Nothing contained in the Contract shall create a contractual relationship between the </w:t>
      </w:r>
      <w:r w:rsidR="000209F0">
        <w:rPr>
          <w:b w:val="0"/>
        </w:rPr>
        <w:t>Vendor</w:t>
      </w:r>
      <w:r w:rsidRPr="001E51A6">
        <w:rPr>
          <w:b w:val="0"/>
        </w:rPr>
        <w:t xml:space="preserve">'s Personnel and </w:t>
      </w:r>
      <w:r w:rsidR="00FB1916">
        <w:rPr>
          <w:b w:val="0"/>
        </w:rPr>
        <w:t>TFMC</w:t>
      </w:r>
      <w:r w:rsidRPr="001E51A6">
        <w:rPr>
          <w:b w:val="0"/>
        </w:rPr>
        <w:t xml:space="preserve">. </w:t>
      </w:r>
    </w:p>
    <w:p w14:paraId="7B277C47" w14:textId="77777777" w:rsidR="00BC7296" w:rsidRPr="00715310" w:rsidRDefault="00BC7296" w:rsidP="0052155F">
      <w:pPr>
        <w:pStyle w:val="Style1"/>
      </w:pPr>
      <w:r w:rsidRPr="00715310">
        <w:t>Duty to Disclose Change of Control</w:t>
      </w:r>
    </w:p>
    <w:p w14:paraId="34D7A2BC" w14:textId="2B549661" w:rsidR="00BC7296" w:rsidRPr="001E51A6" w:rsidRDefault="00BC7296" w:rsidP="000B7389">
      <w:pPr>
        <w:pStyle w:val="BodyText"/>
        <w:ind w:left="720"/>
        <w:rPr>
          <w:b w:val="0"/>
        </w:rPr>
      </w:pPr>
      <w:proofErr w:type="gramStart"/>
      <w:r w:rsidRPr="001E51A6">
        <w:rPr>
          <w:b w:val="0"/>
        </w:rPr>
        <w:t>In the event that</w:t>
      </w:r>
      <w:proofErr w:type="gramEnd"/>
      <w:r w:rsidRPr="001E51A6">
        <w:rPr>
          <w:b w:val="0"/>
        </w:rPr>
        <w:t xml:space="preserve"> the </w:t>
      </w:r>
      <w:r w:rsidR="000209F0">
        <w:rPr>
          <w:b w:val="0"/>
        </w:rPr>
        <w:t>Vendor</w:t>
      </w:r>
      <w:r w:rsidRPr="001E51A6">
        <w:rPr>
          <w:b w:val="0"/>
        </w:rPr>
        <w:t xml:space="preserve"> undergoes a change in control the </w:t>
      </w:r>
      <w:r w:rsidR="000209F0">
        <w:rPr>
          <w:b w:val="0"/>
        </w:rPr>
        <w:t>Vendor</w:t>
      </w:r>
      <w:r w:rsidRPr="001E51A6">
        <w:rPr>
          <w:b w:val="0"/>
        </w:rPr>
        <w:t xml:space="preserve"> shall immediately disclose such change in control to</w:t>
      </w:r>
      <w:r w:rsidR="00FB1916">
        <w:rPr>
          <w:b w:val="0"/>
        </w:rPr>
        <w:t xml:space="preserve"> TFMC</w:t>
      </w:r>
      <w:r w:rsidRPr="001E51A6">
        <w:rPr>
          <w:b w:val="0"/>
        </w:rPr>
        <w:t xml:space="preserve"> and shall comply with any terms and conditions subsequently prescribed by </w:t>
      </w:r>
      <w:r w:rsidR="00FB1916">
        <w:rPr>
          <w:b w:val="0"/>
        </w:rPr>
        <w:t>TFMC</w:t>
      </w:r>
      <w:r w:rsidRPr="001E51A6">
        <w:rPr>
          <w:b w:val="0"/>
        </w:rPr>
        <w:t xml:space="preserve"> resulting from the disclosure.</w:t>
      </w:r>
    </w:p>
    <w:p w14:paraId="4F8AD259" w14:textId="77777777" w:rsidR="00BC7296" w:rsidRPr="00715310" w:rsidRDefault="00BC7296" w:rsidP="0052155F">
      <w:pPr>
        <w:pStyle w:val="Style1"/>
      </w:pPr>
      <w:r w:rsidRPr="00715310">
        <w:t>Conflict of Interest</w:t>
      </w:r>
    </w:p>
    <w:p w14:paraId="1BB4882F" w14:textId="70E9FF9B" w:rsidR="00BC7296" w:rsidRPr="001E51A6" w:rsidRDefault="00BC7296" w:rsidP="000B7389">
      <w:pPr>
        <w:pStyle w:val="BodyText"/>
        <w:ind w:left="720"/>
        <w:rPr>
          <w:b w:val="0"/>
        </w:rPr>
      </w:pPr>
      <w:r w:rsidRPr="001E51A6">
        <w:rPr>
          <w:b w:val="0"/>
        </w:rPr>
        <w:t xml:space="preserve">The </w:t>
      </w:r>
      <w:r w:rsidR="000209F0">
        <w:rPr>
          <w:b w:val="0"/>
        </w:rPr>
        <w:t>Vendor</w:t>
      </w:r>
      <w:r w:rsidRPr="001E51A6">
        <w:rPr>
          <w:b w:val="0"/>
        </w:rPr>
        <w:t xml:space="preserve"> shall: (a) avoid any Conflict of Interest in the performance of its contractual obligations; (b) disclose to </w:t>
      </w:r>
      <w:r w:rsidR="00FB1916">
        <w:rPr>
          <w:b w:val="0"/>
        </w:rPr>
        <w:t>TFMC</w:t>
      </w:r>
      <w:r w:rsidRPr="001E51A6">
        <w:rPr>
          <w:b w:val="0"/>
        </w:rPr>
        <w:t xml:space="preserve"> without delay any actual or potential Conflict of Interest that arises during the performance of its contractual obligations; and (c) comply with any requirements prescribed by </w:t>
      </w:r>
      <w:r w:rsidR="00FB1916">
        <w:rPr>
          <w:b w:val="0"/>
        </w:rPr>
        <w:t>TFMC</w:t>
      </w:r>
      <w:r w:rsidRPr="001E51A6">
        <w:rPr>
          <w:b w:val="0"/>
        </w:rPr>
        <w:t xml:space="preserve"> to resolve any Conflict of </w:t>
      </w:r>
      <w:r w:rsidRPr="001E51A6">
        <w:rPr>
          <w:b w:val="0"/>
        </w:rPr>
        <w:lastRenderedPageBreak/>
        <w:t xml:space="preserve">Interest.  In addition to all other contractual rights or rights available at law or in equity, </w:t>
      </w:r>
      <w:r w:rsidR="00FB1916">
        <w:rPr>
          <w:b w:val="0"/>
        </w:rPr>
        <w:t>TFMC</w:t>
      </w:r>
      <w:r w:rsidRPr="001E51A6">
        <w:rPr>
          <w:b w:val="0"/>
        </w:rPr>
        <w:t xml:space="preserve"> may immediately terminate the Contract upon giving notice to the </w:t>
      </w:r>
      <w:r w:rsidR="000209F0">
        <w:rPr>
          <w:b w:val="0"/>
        </w:rPr>
        <w:t>Vendor</w:t>
      </w:r>
      <w:r w:rsidRPr="001E51A6">
        <w:rPr>
          <w:b w:val="0"/>
        </w:rPr>
        <w:t xml:space="preserve"> where: (a) the </w:t>
      </w:r>
      <w:r w:rsidR="000209F0">
        <w:rPr>
          <w:b w:val="0"/>
        </w:rPr>
        <w:t>Vendor</w:t>
      </w:r>
      <w:r w:rsidRPr="001E51A6">
        <w:rPr>
          <w:b w:val="0"/>
        </w:rPr>
        <w:t xml:space="preserve"> fails to disclose an actual or potential Conflict of Interest; (b) the </w:t>
      </w:r>
      <w:r w:rsidR="000209F0">
        <w:rPr>
          <w:b w:val="0"/>
        </w:rPr>
        <w:t>Vendor</w:t>
      </w:r>
      <w:r w:rsidRPr="001E51A6">
        <w:rPr>
          <w:b w:val="0"/>
        </w:rPr>
        <w:t xml:space="preserve"> fails to comply with any requirements prescribed by </w:t>
      </w:r>
      <w:r w:rsidR="009155B6">
        <w:rPr>
          <w:b w:val="0"/>
        </w:rPr>
        <w:t>TFMC</w:t>
      </w:r>
      <w:r w:rsidRPr="001E51A6">
        <w:rPr>
          <w:b w:val="0"/>
        </w:rPr>
        <w:t xml:space="preserve"> to resolve a Conflict of Interest; or (c) the </w:t>
      </w:r>
      <w:r w:rsidR="000209F0">
        <w:rPr>
          <w:b w:val="0"/>
        </w:rPr>
        <w:t>Vendor</w:t>
      </w:r>
      <w:r w:rsidRPr="001E51A6">
        <w:rPr>
          <w:b w:val="0"/>
        </w:rPr>
        <w:t xml:space="preserve">’s Conflict of Interest cannot be resolved. This section shall survive any termination or expiry of the Contract. </w:t>
      </w:r>
    </w:p>
    <w:p w14:paraId="77D94378" w14:textId="77777777" w:rsidR="00BC7296" w:rsidRPr="00715310" w:rsidRDefault="00BC7296" w:rsidP="0052155F">
      <w:pPr>
        <w:pStyle w:val="Style1"/>
      </w:pPr>
      <w:r w:rsidRPr="00715310">
        <w:t>Contract Binding</w:t>
      </w:r>
    </w:p>
    <w:p w14:paraId="64FE4EF9" w14:textId="3273F25E" w:rsidR="00BC7296" w:rsidRDefault="00BC7296" w:rsidP="000B7389">
      <w:pPr>
        <w:pStyle w:val="BodyText"/>
        <w:ind w:left="720"/>
        <w:rPr>
          <w:b w:val="0"/>
        </w:rPr>
      </w:pPr>
      <w:r w:rsidRPr="001E51A6">
        <w:rPr>
          <w:b w:val="0"/>
        </w:rPr>
        <w:t>The Contract shall en</w:t>
      </w:r>
      <w:r w:rsidR="00FD4C9B">
        <w:rPr>
          <w:b w:val="0"/>
        </w:rPr>
        <w:t>s</w:t>
      </w:r>
      <w:r w:rsidRPr="001E51A6">
        <w:rPr>
          <w:b w:val="0"/>
        </w:rPr>
        <w:t>ure to the benefit of and be binding upon the parties and their successors, executors, administrators and their permitted assigns.</w:t>
      </w:r>
    </w:p>
    <w:p w14:paraId="427FAF1D" w14:textId="77777777" w:rsidR="0071626E" w:rsidRPr="000E07E0" w:rsidRDefault="0071626E" w:rsidP="0071626E">
      <w:pPr>
        <w:rPr>
          <w:rFonts w:cs="Arial"/>
          <w:b/>
          <w:color w:val="000000" w:themeColor="text1"/>
        </w:rPr>
      </w:pPr>
      <w:r w:rsidRPr="000E07E0">
        <w:rPr>
          <w:rFonts w:cs="Arial"/>
          <w:b/>
          <w:color w:val="000000" w:themeColor="text1"/>
        </w:rPr>
        <w:br w:type="page"/>
      </w:r>
    </w:p>
    <w:p w14:paraId="511C5ACE" w14:textId="0D16E805" w:rsidR="0027692B" w:rsidRPr="001E51A6" w:rsidRDefault="0027692B" w:rsidP="00C07CCE">
      <w:pPr>
        <w:pStyle w:val="BodyText"/>
        <w:rPr>
          <w:b w:val="0"/>
        </w:rPr>
      </w:pPr>
    </w:p>
    <w:p w14:paraId="0B289461" w14:textId="77777777" w:rsidR="0023287A" w:rsidRDefault="00BC7296" w:rsidP="003E6EB5">
      <w:pPr>
        <w:pStyle w:val="Heading1"/>
      </w:pPr>
      <w:r w:rsidRPr="001E51A6">
        <w:t xml:space="preserve">Article 3 – Performance by </w:t>
      </w:r>
      <w:r w:rsidR="000209F0">
        <w:t>Vendor</w:t>
      </w:r>
    </w:p>
    <w:p w14:paraId="2ED112A0" w14:textId="77777777" w:rsidR="00BC7296" w:rsidRPr="00F345CE" w:rsidRDefault="00BC7296" w:rsidP="0052155F">
      <w:pPr>
        <w:pStyle w:val="Style2"/>
      </w:pPr>
      <w:r w:rsidRPr="00F345CE">
        <w:t xml:space="preserve">Commencement of Performance </w:t>
      </w:r>
    </w:p>
    <w:p w14:paraId="25C43F3F" w14:textId="36BAC291" w:rsidR="00BC7296" w:rsidRPr="001E51A6" w:rsidRDefault="00BC7296" w:rsidP="000B7389">
      <w:pPr>
        <w:pStyle w:val="BodyText"/>
        <w:ind w:left="720"/>
        <w:rPr>
          <w:b w:val="0"/>
        </w:rPr>
      </w:pPr>
      <w:r w:rsidRPr="001E51A6">
        <w:rPr>
          <w:b w:val="0"/>
        </w:rPr>
        <w:t xml:space="preserve">The </w:t>
      </w:r>
      <w:r w:rsidR="000209F0">
        <w:rPr>
          <w:b w:val="0"/>
        </w:rPr>
        <w:t>Vendor</w:t>
      </w:r>
      <w:r w:rsidRPr="001E51A6">
        <w:rPr>
          <w:b w:val="0"/>
        </w:rPr>
        <w:t xml:space="preserve"> shall commence performance upon receipt of written instructions from </w:t>
      </w:r>
      <w:r w:rsidR="00D026A0">
        <w:rPr>
          <w:b w:val="0"/>
        </w:rPr>
        <w:t>TFMC</w:t>
      </w:r>
      <w:r w:rsidRPr="001E51A6">
        <w:rPr>
          <w:b w:val="0"/>
        </w:rPr>
        <w:t xml:space="preserve">. </w:t>
      </w:r>
    </w:p>
    <w:p w14:paraId="74BB136C" w14:textId="77777777" w:rsidR="00BC7296" w:rsidRPr="00715310" w:rsidRDefault="00BC7296" w:rsidP="0052155F">
      <w:pPr>
        <w:pStyle w:val="Style2"/>
      </w:pPr>
      <w:r w:rsidRPr="00715310">
        <w:t>Performance Warranty</w:t>
      </w:r>
    </w:p>
    <w:p w14:paraId="47E517A3" w14:textId="32CE4F51" w:rsidR="00BC7296" w:rsidRPr="001E51A6" w:rsidRDefault="00BC7296" w:rsidP="000B7389">
      <w:pPr>
        <w:pStyle w:val="BodyText"/>
        <w:ind w:left="720"/>
        <w:rPr>
          <w:b w:val="0"/>
        </w:rPr>
      </w:pPr>
      <w:r w:rsidRPr="001E51A6">
        <w:rPr>
          <w:b w:val="0"/>
        </w:rPr>
        <w:t xml:space="preserve">The </w:t>
      </w:r>
      <w:r w:rsidR="000209F0">
        <w:rPr>
          <w:b w:val="0"/>
        </w:rPr>
        <w:t>Vendor</w:t>
      </w:r>
      <w:r w:rsidRPr="001E51A6">
        <w:rPr>
          <w:b w:val="0"/>
        </w:rPr>
        <w:t xml:space="preserve"> hereby represents and warrants that the Deliverables shall be provided fully and diligently in a professional and competent manner by Persons qualified and skilled in their occupations and furthermore that all Deliverables will be provided in accordance with: (a) the Contract; (b) Industry Standards; and (c) Requirements of Law. If any of the Deliverables, in the opinion of </w:t>
      </w:r>
      <w:r w:rsidR="00D026A0">
        <w:rPr>
          <w:b w:val="0"/>
        </w:rPr>
        <w:t>TFMC</w:t>
      </w:r>
      <w:r w:rsidRPr="001E51A6">
        <w:rPr>
          <w:b w:val="0"/>
        </w:rPr>
        <w:t xml:space="preserve">, are inadequately provided or require corrections, the </w:t>
      </w:r>
      <w:r w:rsidR="000209F0">
        <w:rPr>
          <w:b w:val="0"/>
        </w:rPr>
        <w:t>Vendor</w:t>
      </w:r>
      <w:r w:rsidRPr="001E51A6">
        <w:rPr>
          <w:b w:val="0"/>
        </w:rPr>
        <w:t xml:space="preserve"> shall forthwith make the necessary corrections at its own expense</w:t>
      </w:r>
      <w:r w:rsidR="00795F01">
        <w:rPr>
          <w:b w:val="0"/>
        </w:rPr>
        <w:t>,</w:t>
      </w:r>
      <w:r w:rsidRPr="001E51A6">
        <w:rPr>
          <w:b w:val="0"/>
        </w:rPr>
        <w:t xml:space="preserve"> as specified by </w:t>
      </w:r>
      <w:r w:rsidR="00D026A0">
        <w:rPr>
          <w:b w:val="0"/>
        </w:rPr>
        <w:t>TFMC</w:t>
      </w:r>
      <w:r w:rsidRPr="001E51A6">
        <w:rPr>
          <w:b w:val="0"/>
        </w:rPr>
        <w:t xml:space="preserve"> in a rectification notice issued pursuant to Section 8.02.</w:t>
      </w:r>
    </w:p>
    <w:p w14:paraId="3AC8965E" w14:textId="77777777" w:rsidR="00BC7296" w:rsidRPr="00715310" w:rsidRDefault="00BC7296" w:rsidP="0052155F">
      <w:pPr>
        <w:pStyle w:val="Style2"/>
      </w:pPr>
      <w:r w:rsidRPr="00715310">
        <w:t>Use and Access Restrictions</w:t>
      </w:r>
    </w:p>
    <w:p w14:paraId="3C3D58EF" w14:textId="2060754E" w:rsidR="00BC7296" w:rsidRPr="001E51A6" w:rsidRDefault="00BC7296" w:rsidP="000B7389">
      <w:pPr>
        <w:pStyle w:val="BodyText"/>
        <w:ind w:left="720"/>
        <w:rPr>
          <w:b w:val="0"/>
        </w:rPr>
      </w:pPr>
      <w:r w:rsidRPr="001E51A6">
        <w:rPr>
          <w:b w:val="0"/>
        </w:rPr>
        <w:t xml:space="preserve">The </w:t>
      </w:r>
      <w:r w:rsidR="000209F0">
        <w:rPr>
          <w:b w:val="0"/>
        </w:rPr>
        <w:t>Vendor</w:t>
      </w:r>
      <w:r w:rsidRPr="001E51A6">
        <w:rPr>
          <w:b w:val="0"/>
        </w:rPr>
        <w:t xml:space="preserve"> acknowledges that unless it obtains specific written preauthorization from </w:t>
      </w:r>
      <w:r w:rsidR="00D026A0">
        <w:rPr>
          <w:b w:val="0"/>
        </w:rPr>
        <w:t>TFMC</w:t>
      </w:r>
      <w:r w:rsidRPr="001E51A6">
        <w:rPr>
          <w:b w:val="0"/>
        </w:rPr>
        <w:t>, any access to or use of OPS property, technology or information</w:t>
      </w:r>
      <w:r w:rsidR="00C55A0C">
        <w:rPr>
          <w:b w:val="0"/>
        </w:rPr>
        <w:t>,</w:t>
      </w:r>
      <w:r w:rsidRPr="001E51A6">
        <w:rPr>
          <w:b w:val="0"/>
        </w:rPr>
        <w:t xml:space="preserve"> that is not necessary for the performance of its contractual obligations with </w:t>
      </w:r>
      <w:r w:rsidR="00720158">
        <w:rPr>
          <w:b w:val="0"/>
        </w:rPr>
        <w:t>TFMC</w:t>
      </w:r>
      <w:r w:rsidR="00C55A0C">
        <w:rPr>
          <w:b w:val="0"/>
        </w:rPr>
        <w:t>,</w:t>
      </w:r>
      <w:r w:rsidRPr="001E51A6">
        <w:rPr>
          <w:b w:val="0"/>
        </w:rPr>
        <w:t xml:space="preserve"> is strictly prohibited. The </w:t>
      </w:r>
      <w:r w:rsidR="000209F0">
        <w:rPr>
          <w:b w:val="0"/>
        </w:rPr>
        <w:t>Vendor</w:t>
      </w:r>
      <w:r w:rsidRPr="001E51A6">
        <w:rPr>
          <w:b w:val="0"/>
        </w:rPr>
        <w:t xml:space="preserve"> further acknowledges that </w:t>
      </w:r>
      <w:r w:rsidR="00720158">
        <w:rPr>
          <w:b w:val="0"/>
        </w:rPr>
        <w:t>TFMC</w:t>
      </w:r>
      <w:r w:rsidRPr="001E51A6">
        <w:rPr>
          <w:b w:val="0"/>
        </w:rPr>
        <w:t xml:space="preserve"> may monitor the </w:t>
      </w:r>
      <w:r w:rsidR="000209F0">
        <w:rPr>
          <w:b w:val="0"/>
        </w:rPr>
        <w:t>Vendor</w:t>
      </w:r>
      <w:r w:rsidRPr="001E51A6">
        <w:rPr>
          <w:b w:val="0"/>
        </w:rPr>
        <w:t xml:space="preserve"> to ensure compliance with this section. This section is in addition to and shall not limit any other obligation or restriction placed upon the </w:t>
      </w:r>
      <w:r w:rsidR="000209F0">
        <w:rPr>
          <w:b w:val="0"/>
        </w:rPr>
        <w:t>Vendor</w:t>
      </w:r>
      <w:r w:rsidRPr="001E51A6">
        <w:rPr>
          <w:b w:val="0"/>
        </w:rPr>
        <w:t>.</w:t>
      </w:r>
    </w:p>
    <w:p w14:paraId="188998ED" w14:textId="2F80FA18" w:rsidR="00BC7296" w:rsidRPr="00715310" w:rsidRDefault="00BC7296" w:rsidP="0052155F">
      <w:pPr>
        <w:pStyle w:val="Style2"/>
      </w:pPr>
      <w:r w:rsidRPr="00715310">
        <w:t xml:space="preserve">Notification by </w:t>
      </w:r>
      <w:r w:rsidR="000209F0">
        <w:t>Vendor</w:t>
      </w:r>
      <w:r w:rsidRPr="00715310">
        <w:t xml:space="preserve"> to </w:t>
      </w:r>
      <w:r w:rsidR="00A4434F">
        <w:t>TFMC</w:t>
      </w:r>
    </w:p>
    <w:p w14:paraId="71BC763D" w14:textId="02072C83" w:rsidR="00BC7296" w:rsidRPr="001E51A6" w:rsidRDefault="00BC7296" w:rsidP="000B7389">
      <w:pPr>
        <w:pStyle w:val="BodyText"/>
        <w:ind w:left="720"/>
        <w:rPr>
          <w:b w:val="0"/>
        </w:rPr>
      </w:pPr>
      <w:r w:rsidRPr="001E51A6">
        <w:rPr>
          <w:b w:val="0"/>
        </w:rPr>
        <w:t xml:space="preserve">During the Term, the </w:t>
      </w:r>
      <w:r w:rsidR="000209F0">
        <w:rPr>
          <w:b w:val="0"/>
        </w:rPr>
        <w:t>Vendor</w:t>
      </w:r>
      <w:r w:rsidRPr="001E51A6">
        <w:rPr>
          <w:b w:val="0"/>
        </w:rPr>
        <w:t xml:space="preserve"> shall advise the </w:t>
      </w:r>
      <w:r w:rsidR="00A4434F">
        <w:rPr>
          <w:b w:val="0"/>
        </w:rPr>
        <w:t>TFMC</w:t>
      </w:r>
      <w:r w:rsidRPr="001E51A6">
        <w:rPr>
          <w:b w:val="0"/>
        </w:rPr>
        <w:t xml:space="preserve"> promptly of: (a) any contradictions, discrepancies or errors found or noted in the Contract; (b) supplementary details, instructions or directions that do not correspond with those contained in the Contract; and (c) any omissions or other faults that become evident and should be corrected in order to provide the Deliverables in accordance with the Contract and Requirements of Law. </w:t>
      </w:r>
    </w:p>
    <w:p w14:paraId="66110090" w14:textId="77777777" w:rsidR="00BC7296" w:rsidRPr="00715310" w:rsidRDefault="00BC7296" w:rsidP="0052155F">
      <w:pPr>
        <w:pStyle w:val="Style2"/>
      </w:pPr>
      <w:r w:rsidRPr="00715310">
        <w:t>Condonation Not a Waiver</w:t>
      </w:r>
    </w:p>
    <w:p w14:paraId="354F7EA3" w14:textId="768D2D3F" w:rsidR="00BC7296" w:rsidRPr="001E51A6" w:rsidRDefault="00BC7296" w:rsidP="000B7389">
      <w:pPr>
        <w:pStyle w:val="BodyText"/>
        <w:ind w:left="720"/>
        <w:rPr>
          <w:b w:val="0"/>
        </w:rPr>
      </w:pPr>
      <w:r w:rsidRPr="001E51A6">
        <w:rPr>
          <w:b w:val="0"/>
        </w:rPr>
        <w:t xml:space="preserve">Any failure by </w:t>
      </w:r>
      <w:r w:rsidR="00865731">
        <w:rPr>
          <w:b w:val="0"/>
        </w:rPr>
        <w:t>TFMC</w:t>
      </w:r>
      <w:r w:rsidRPr="001E51A6">
        <w:rPr>
          <w:b w:val="0"/>
        </w:rPr>
        <w:t xml:space="preserve"> to insist in one or more instances upon strict performance by the </w:t>
      </w:r>
      <w:r w:rsidR="000209F0">
        <w:rPr>
          <w:b w:val="0"/>
        </w:rPr>
        <w:t>Vendor</w:t>
      </w:r>
      <w:r w:rsidRPr="001E51A6">
        <w:rPr>
          <w:b w:val="0"/>
        </w:rPr>
        <w:t xml:space="preserve"> of any of the terms or conditions of the Contract</w:t>
      </w:r>
      <w:r w:rsidR="00011227">
        <w:rPr>
          <w:b w:val="0"/>
        </w:rPr>
        <w:t>,</w:t>
      </w:r>
      <w:r w:rsidRPr="001E51A6">
        <w:rPr>
          <w:b w:val="0"/>
        </w:rPr>
        <w:t xml:space="preserve"> shall not be construed as a waiver by </w:t>
      </w:r>
      <w:r w:rsidR="00865731">
        <w:rPr>
          <w:b w:val="0"/>
        </w:rPr>
        <w:t>TFMC</w:t>
      </w:r>
      <w:r w:rsidRPr="001E51A6">
        <w:rPr>
          <w:b w:val="0"/>
        </w:rPr>
        <w:t xml:space="preserve"> of its right to require strict performance of any such terms or conditions, and the obligations of the </w:t>
      </w:r>
      <w:r w:rsidR="000209F0">
        <w:rPr>
          <w:b w:val="0"/>
        </w:rPr>
        <w:t>Vendor</w:t>
      </w:r>
      <w:r w:rsidRPr="001E51A6">
        <w:rPr>
          <w:b w:val="0"/>
        </w:rPr>
        <w:t xml:space="preserve"> with respect to such performance</w:t>
      </w:r>
      <w:r w:rsidR="00011227">
        <w:rPr>
          <w:b w:val="0"/>
        </w:rPr>
        <w:t>,</w:t>
      </w:r>
      <w:r w:rsidRPr="001E51A6">
        <w:rPr>
          <w:b w:val="0"/>
        </w:rPr>
        <w:t xml:space="preserve"> shall continue in full force and effect.</w:t>
      </w:r>
    </w:p>
    <w:p w14:paraId="45BA0363" w14:textId="77777777" w:rsidR="00BC7296" w:rsidRPr="00715310" w:rsidRDefault="00BC7296" w:rsidP="0052155F">
      <w:pPr>
        <w:pStyle w:val="Style2"/>
      </w:pPr>
      <w:r w:rsidRPr="00715310">
        <w:t>Changes By Written Amendment Only</w:t>
      </w:r>
    </w:p>
    <w:p w14:paraId="0C20D472" w14:textId="77777777" w:rsidR="00BC7296" w:rsidRPr="001E51A6" w:rsidRDefault="00BC7296" w:rsidP="000B7389">
      <w:pPr>
        <w:pStyle w:val="BodyText"/>
        <w:ind w:left="720"/>
        <w:rPr>
          <w:b w:val="0"/>
        </w:rPr>
      </w:pPr>
      <w:r w:rsidRPr="001E51A6">
        <w:rPr>
          <w:b w:val="0"/>
        </w:rPr>
        <w:t xml:space="preserve">Any changes to the Contract shall be by written amendment signed by the parties. No changes shall be effective or shall be carried out in the absence of such an amendment. </w:t>
      </w:r>
    </w:p>
    <w:p w14:paraId="6282C6F8" w14:textId="77777777" w:rsidR="00BC7296" w:rsidRPr="00715310" w:rsidRDefault="000209F0" w:rsidP="0052155F">
      <w:pPr>
        <w:pStyle w:val="Style2"/>
      </w:pPr>
      <w:r>
        <w:t>Vendor</w:t>
      </w:r>
      <w:r w:rsidR="00BC7296" w:rsidRPr="00715310">
        <w:t xml:space="preserve"> to Comply </w:t>
      </w:r>
      <w:proofErr w:type="gramStart"/>
      <w:r w:rsidR="00BC7296" w:rsidRPr="00715310">
        <w:t>With</w:t>
      </w:r>
      <w:proofErr w:type="gramEnd"/>
      <w:r w:rsidR="00BC7296" w:rsidRPr="00715310">
        <w:t xml:space="preserve"> Reasonable Change Requests</w:t>
      </w:r>
    </w:p>
    <w:p w14:paraId="4E1802B7" w14:textId="72DE4899" w:rsidR="00BC7296" w:rsidRPr="001E51A6" w:rsidRDefault="00865731" w:rsidP="000B7389">
      <w:pPr>
        <w:pStyle w:val="BodyText"/>
        <w:ind w:left="720"/>
        <w:rPr>
          <w:b w:val="0"/>
        </w:rPr>
      </w:pPr>
      <w:r>
        <w:rPr>
          <w:b w:val="0"/>
        </w:rPr>
        <w:lastRenderedPageBreak/>
        <w:t>TFMC</w:t>
      </w:r>
      <w:r w:rsidR="00BC7296" w:rsidRPr="001E51A6">
        <w:rPr>
          <w:b w:val="0"/>
        </w:rPr>
        <w:t xml:space="preserve"> may, in writing, request changes to the Contract, which may include altering, adding to, or deleting any of the Deliverables.  The </w:t>
      </w:r>
      <w:r w:rsidR="000209F0">
        <w:rPr>
          <w:b w:val="0"/>
        </w:rPr>
        <w:t>Vendor</w:t>
      </w:r>
      <w:r w:rsidR="00BC7296" w:rsidRPr="001E51A6">
        <w:rPr>
          <w:b w:val="0"/>
        </w:rPr>
        <w:t xml:space="preserve"> shall comply with all reasonable </w:t>
      </w:r>
      <w:r>
        <w:rPr>
          <w:b w:val="0"/>
        </w:rPr>
        <w:t>TFMC</w:t>
      </w:r>
      <w:r w:rsidR="00BC7296" w:rsidRPr="001E51A6">
        <w:rPr>
          <w:b w:val="0"/>
        </w:rPr>
        <w:t xml:space="preserve"> change requests and the performance of such request shall be in accordance with the terms and conditions of the Contract.  If the </w:t>
      </w:r>
      <w:r w:rsidR="000209F0">
        <w:rPr>
          <w:b w:val="0"/>
        </w:rPr>
        <w:t>Vendor</w:t>
      </w:r>
      <w:r w:rsidR="00BC7296" w:rsidRPr="001E51A6">
        <w:rPr>
          <w:b w:val="0"/>
        </w:rPr>
        <w:t xml:space="preserve"> is unable to comply with the change request, it shall promptly notify </w:t>
      </w:r>
      <w:r>
        <w:rPr>
          <w:b w:val="0"/>
        </w:rPr>
        <w:t>TFMC</w:t>
      </w:r>
      <w:r w:rsidR="00BC7296" w:rsidRPr="001E51A6">
        <w:rPr>
          <w:b w:val="0"/>
        </w:rPr>
        <w:t xml:space="preserve"> and provide reasons for such non-compliance.  In any event, any such change request shall not be effective until a written amendment reflecting the change has been executed by the parties.</w:t>
      </w:r>
    </w:p>
    <w:p w14:paraId="0A2D1288" w14:textId="77777777" w:rsidR="00BC7296" w:rsidRPr="00715310" w:rsidRDefault="00BC7296" w:rsidP="00E32757">
      <w:pPr>
        <w:pStyle w:val="Style2"/>
        <w:keepNext/>
        <w:keepLines/>
      </w:pPr>
      <w:r w:rsidRPr="00715310">
        <w:t>Pricing for Requested Changes</w:t>
      </w:r>
    </w:p>
    <w:p w14:paraId="7E2C9C08" w14:textId="4C040095" w:rsidR="00BC7296" w:rsidRPr="001E51A6" w:rsidRDefault="00BC7296" w:rsidP="00E32757">
      <w:pPr>
        <w:pStyle w:val="BodyText"/>
        <w:keepNext/>
        <w:keepLines/>
        <w:ind w:left="720"/>
        <w:rPr>
          <w:b w:val="0"/>
        </w:rPr>
      </w:pPr>
      <w:r w:rsidRPr="001E51A6">
        <w:rPr>
          <w:b w:val="0"/>
        </w:rPr>
        <w:t xml:space="preserve">Where a </w:t>
      </w:r>
      <w:r w:rsidR="00865731">
        <w:rPr>
          <w:b w:val="0"/>
        </w:rPr>
        <w:t>TFMC</w:t>
      </w:r>
      <w:r w:rsidRPr="001E51A6">
        <w:rPr>
          <w:b w:val="0"/>
        </w:rPr>
        <w:t xml:space="preserve"> change request includes an increase in the scope of the previously contemplated Deliverables, </w:t>
      </w:r>
      <w:r w:rsidR="00865731">
        <w:rPr>
          <w:b w:val="0"/>
        </w:rPr>
        <w:t>TFMC</w:t>
      </w:r>
      <w:r w:rsidRPr="001E51A6">
        <w:rPr>
          <w:b w:val="0"/>
        </w:rPr>
        <w:t xml:space="preserve"> shall set out, in its change request, the proposed prices for the contemplated changes.  Where the Rates in effect at the time of the change request: </w:t>
      </w:r>
    </w:p>
    <w:p w14:paraId="106ADAB1" w14:textId="77777777" w:rsidR="00BC7296" w:rsidRPr="004B6410" w:rsidRDefault="00BC7296" w:rsidP="000B7389">
      <w:pPr>
        <w:pStyle w:val="ListNumber2"/>
        <w:numPr>
          <w:ilvl w:val="0"/>
          <w:numId w:val="24"/>
        </w:numPr>
      </w:pPr>
      <w:r w:rsidRPr="004B6410">
        <w:t xml:space="preserve">include pricing for the </w:t>
      </w:r>
      <w:proofErr w:type="gramStart"/>
      <w:r w:rsidRPr="004B6410">
        <w:t>particular type of goods</w:t>
      </w:r>
      <w:proofErr w:type="gramEnd"/>
      <w:r w:rsidRPr="004B6410">
        <w:t xml:space="preserve"> or services contemplated in the change request, the </w:t>
      </w:r>
      <w:r w:rsidR="000209F0">
        <w:t>Vendor</w:t>
      </w:r>
      <w:r w:rsidRPr="004B6410">
        <w:t xml:space="preserve"> shall not unreasonably refuse to provide those goods or services at prices consistent with those Rates; or</w:t>
      </w:r>
    </w:p>
    <w:p w14:paraId="6E546E79" w14:textId="50973024" w:rsidR="00BC7296" w:rsidRPr="00876644" w:rsidRDefault="00BC7296" w:rsidP="000B7389">
      <w:pPr>
        <w:pStyle w:val="ListNumber2"/>
        <w:numPr>
          <w:ilvl w:val="0"/>
          <w:numId w:val="24"/>
        </w:numPr>
      </w:pPr>
      <w:r w:rsidRPr="004B6410">
        <w:t xml:space="preserve">are silent to the applicable price for the </w:t>
      </w:r>
      <w:proofErr w:type="gramStart"/>
      <w:r w:rsidRPr="004B6410">
        <w:t>particular goods</w:t>
      </w:r>
      <w:proofErr w:type="gramEnd"/>
      <w:r w:rsidRPr="004B6410">
        <w:t xml:space="preserve"> or services contemplated in the change request, the price shall be negotiated between the </w:t>
      </w:r>
      <w:r w:rsidR="00AD4B27">
        <w:t>TFMC</w:t>
      </w:r>
      <w:r w:rsidRPr="004B6410">
        <w:t xml:space="preserve"> and the </w:t>
      </w:r>
      <w:r w:rsidR="000209F0">
        <w:t>Vendor</w:t>
      </w:r>
      <w:r w:rsidRPr="004B6410">
        <w:t xml:space="preserve"> within a reasonable period of </w:t>
      </w:r>
      <w:proofErr w:type="gramStart"/>
      <w:r w:rsidRPr="004B6410">
        <w:t>time</w:t>
      </w:r>
      <w:r w:rsidRPr="00876644">
        <w:t>;</w:t>
      </w:r>
      <w:proofErr w:type="gramEnd"/>
      <w:r w:rsidRPr="00876644">
        <w:t xml:space="preserve"> </w:t>
      </w:r>
    </w:p>
    <w:p w14:paraId="381EFE4F" w14:textId="77777777" w:rsidR="00BC7296" w:rsidRPr="00876644" w:rsidRDefault="00BC7296" w:rsidP="000B7389">
      <w:pPr>
        <w:pStyle w:val="BodyText"/>
        <w:ind w:left="720"/>
        <w:rPr>
          <w:b w:val="0"/>
        </w:rPr>
      </w:pPr>
      <w:r w:rsidRPr="00876644">
        <w:rPr>
          <w:b w:val="0"/>
        </w:rPr>
        <w:t>and in any event, such change request shall not become effective until a written amendment reflecting the change has been executed by the parties.</w:t>
      </w:r>
    </w:p>
    <w:p w14:paraId="180EFB56" w14:textId="77777777" w:rsidR="00BC7296" w:rsidRPr="00715310" w:rsidRDefault="00BC7296" w:rsidP="0052155F">
      <w:pPr>
        <w:pStyle w:val="Style2"/>
      </w:pPr>
      <w:r w:rsidRPr="00715310">
        <w:t>Non-Exclusive Contract, Work Volumes</w:t>
      </w:r>
    </w:p>
    <w:p w14:paraId="11CCD588" w14:textId="6817F752" w:rsidR="00BC7296" w:rsidRPr="00876644" w:rsidRDefault="00BC7296" w:rsidP="000B7389">
      <w:pPr>
        <w:pStyle w:val="BodyText"/>
        <w:ind w:left="720"/>
        <w:rPr>
          <w:b w:val="0"/>
        </w:rPr>
      </w:pPr>
      <w:r w:rsidRPr="00876644">
        <w:rPr>
          <w:b w:val="0"/>
        </w:rPr>
        <w:t xml:space="preserve">The </w:t>
      </w:r>
      <w:r w:rsidR="000209F0">
        <w:rPr>
          <w:b w:val="0"/>
        </w:rPr>
        <w:t>Vendor</w:t>
      </w:r>
      <w:r w:rsidRPr="00876644">
        <w:rPr>
          <w:b w:val="0"/>
        </w:rPr>
        <w:t xml:space="preserve"> acknowledges that it is providing the Deliverables to </w:t>
      </w:r>
      <w:r w:rsidR="00AD4B27">
        <w:rPr>
          <w:b w:val="0"/>
        </w:rPr>
        <w:t>TFMC</w:t>
      </w:r>
      <w:r w:rsidRPr="00876644">
        <w:rPr>
          <w:b w:val="0"/>
        </w:rPr>
        <w:t xml:space="preserve"> on a non-exclusive basis.  </w:t>
      </w:r>
      <w:r w:rsidR="00AD4B27">
        <w:rPr>
          <w:b w:val="0"/>
        </w:rPr>
        <w:t>TFMC</w:t>
      </w:r>
      <w:r w:rsidRPr="00876644">
        <w:rPr>
          <w:b w:val="0"/>
        </w:rPr>
        <w:t xml:space="preserve"> makes no representation regarding the volume of goods and services required under the Contract.  </w:t>
      </w:r>
      <w:r w:rsidR="00F034DD">
        <w:rPr>
          <w:b w:val="0"/>
        </w:rPr>
        <w:t>TFMC</w:t>
      </w:r>
      <w:r w:rsidRPr="00876644">
        <w:rPr>
          <w:b w:val="0"/>
        </w:rPr>
        <w:t xml:space="preserve"> reserves the right to contract with other parties for the same or similar goods and services as those provided by the </w:t>
      </w:r>
      <w:r w:rsidR="000209F0">
        <w:rPr>
          <w:b w:val="0"/>
        </w:rPr>
        <w:t>Vendor</w:t>
      </w:r>
      <w:r w:rsidRPr="00876644">
        <w:rPr>
          <w:b w:val="0"/>
        </w:rPr>
        <w:t xml:space="preserve"> and reserves the right to obtain the same or similar goods and services internally.</w:t>
      </w:r>
    </w:p>
    <w:p w14:paraId="7A287A39" w14:textId="77777777" w:rsidR="00BC7296" w:rsidRPr="00715310" w:rsidRDefault="00BC7296" w:rsidP="0052155F">
      <w:pPr>
        <w:pStyle w:val="Style2"/>
      </w:pPr>
      <w:r w:rsidRPr="00715310">
        <w:t>Performance by Specified Individuals Only</w:t>
      </w:r>
    </w:p>
    <w:p w14:paraId="7DE5E945" w14:textId="7A7803DD" w:rsidR="00BC7296" w:rsidRPr="00876644" w:rsidRDefault="00BC7296" w:rsidP="000B7389">
      <w:pPr>
        <w:pStyle w:val="BodyText"/>
        <w:ind w:left="720"/>
        <w:rPr>
          <w:b w:val="0"/>
        </w:rPr>
      </w:pPr>
      <w:r w:rsidRPr="00876644">
        <w:rPr>
          <w:b w:val="0"/>
        </w:rPr>
        <w:t xml:space="preserve">The </w:t>
      </w:r>
      <w:r w:rsidR="000209F0">
        <w:rPr>
          <w:b w:val="0"/>
        </w:rPr>
        <w:t>Vendor</w:t>
      </w:r>
      <w:r w:rsidRPr="00876644">
        <w:rPr>
          <w:b w:val="0"/>
        </w:rPr>
        <w:t xml:space="preserve"> agrees that</w:t>
      </w:r>
      <w:r w:rsidR="00032F75">
        <w:rPr>
          <w:b w:val="0"/>
        </w:rPr>
        <w:t>,</w:t>
      </w:r>
      <w:r w:rsidRPr="00876644">
        <w:rPr>
          <w:b w:val="0"/>
        </w:rPr>
        <w:t xml:space="preserve"> to the extent that specific individuals are named in the Contract as being responsible for the provision of the Deliverables, only those individuals shall provide the Deliverables under the Contract.  The </w:t>
      </w:r>
      <w:r w:rsidR="000209F0">
        <w:rPr>
          <w:b w:val="0"/>
        </w:rPr>
        <w:t>Vendor</w:t>
      </w:r>
      <w:r w:rsidRPr="00876644">
        <w:rPr>
          <w:b w:val="0"/>
        </w:rPr>
        <w:t xml:space="preserve"> shall not replace or substitute any of the individuals named in the Contract without the prior written approval of </w:t>
      </w:r>
      <w:r w:rsidR="00F639BF">
        <w:rPr>
          <w:b w:val="0"/>
        </w:rPr>
        <w:t>TFMC</w:t>
      </w:r>
      <w:r w:rsidRPr="00876644">
        <w:rPr>
          <w:b w:val="0"/>
        </w:rPr>
        <w:t xml:space="preserve">, which may not arbitrarily or unreasonably be withheld.  Should the </w:t>
      </w:r>
      <w:r w:rsidR="000209F0">
        <w:rPr>
          <w:b w:val="0"/>
        </w:rPr>
        <w:t>Vendor</w:t>
      </w:r>
      <w:r w:rsidRPr="00876644">
        <w:rPr>
          <w:b w:val="0"/>
        </w:rPr>
        <w:t xml:space="preserve"> require the substitution or replacement of any of the individuals named in the Contract, it is understood and agreed that any proposed replacement must possess similar or greater qualifications than the individual named in the Contract.  The </w:t>
      </w:r>
      <w:r w:rsidR="000209F0">
        <w:rPr>
          <w:b w:val="0"/>
        </w:rPr>
        <w:t>Vendor</w:t>
      </w:r>
      <w:r w:rsidRPr="00876644">
        <w:rPr>
          <w:b w:val="0"/>
        </w:rPr>
        <w:t xml:space="preserve"> shall not claim fees for any replacement individual greater than the Rates established under the Contract.</w:t>
      </w:r>
    </w:p>
    <w:p w14:paraId="7832F2F9" w14:textId="77777777" w:rsidR="00BC7296" w:rsidRPr="00715310" w:rsidRDefault="00BC7296" w:rsidP="0052155F">
      <w:pPr>
        <w:pStyle w:val="Style2"/>
      </w:pPr>
      <w:r w:rsidRPr="00715310">
        <w:t>Security Clearance</w:t>
      </w:r>
    </w:p>
    <w:p w14:paraId="55A044D9" w14:textId="5321CA05" w:rsidR="00BC7296" w:rsidRPr="00876644" w:rsidRDefault="00BC7296" w:rsidP="000B7389">
      <w:pPr>
        <w:pStyle w:val="BodyText"/>
        <w:ind w:left="720"/>
        <w:rPr>
          <w:b w:val="0"/>
        </w:rPr>
      </w:pPr>
      <w:r w:rsidRPr="00876644">
        <w:rPr>
          <w:b w:val="0"/>
        </w:rPr>
        <w:lastRenderedPageBreak/>
        <w:t xml:space="preserve">The </w:t>
      </w:r>
      <w:r w:rsidR="000209F0">
        <w:rPr>
          <w:b w:val="0"/>
        </w:rPr>
        <w:t>Vendor</w:t>
      </w:r>
      <w:r w:rsidRPr="00876644">
        <w:rPr>
          <w:b w:val="0"/>
        </w:rPr>
        <w:t xml:space="preserve"> shall, upon request from </w:t>
      </w:r>
      <w:r w:rsidR="00F639BF">
        <w:rPr>
          <w:b w:val="0"/>
        </w:rPr>
        <w:t>TFMC</w:t>
      </w:r>
      <w:r w:rsidRPr="00876644">
        <w:rPr>
          <w:b w:val="0"/>
        </w:rPr>
        <w:t xml:space="preserve">, require those Persons providing services under the Agreement to submit to security checks and the </w:t>
      </w:r>
      <w:r w:rsidR="000209F0">
        <w:rPr>
          <w:b w:val="0"/>
        </w:rPr>
        <w:t>Vendor</w:t>
      </w:r>
      <w:r w:rsidRPr="00876644">
        <w:rPr>
          <w:b w:val="0"/>
        </w:rPr>
        <w:t xml:space="preserve"> may be required to obtain </w:t>
      </w:r>
      <w:r>
        <w:rPr>
          <w:b w:val="0"/>
        </w:rPr>
        <w:t xml:space="preserve">and pay for </w:t>
      </w:r>
      <w:r w:rsidRPr="00876644">
        <w:rPr>
          <w:b w:val="0"/>
        </w:rPr>
        <w:t xml:space="preserve">security clearance.  Where such security checks are required </w:t>
      </w:r>
      <w:r w:rsidR="00F639BF">
        <w:rPr>
          <w:b w:val="0"/>
        </w:rPr>
        <w:t>TFMC</w:t>
      </w:r>
      <w:r w:rsidRPr="00876644">
        <w:rPr>
          <w:b w:val="0"/>
        </w:rPr>
        <w:t xml:space="preserve"> will</w:t>
      </w:r>
      <w:r w:rsidRPr="00E26908">
        <w:rPr>
          <w:b w:val="0"/>
        </w:rPr>
        <w:t xml:space="preserve"> </w:t>
      </w:r>
      <w:r>
        <w:rPr>
          <w:b w:val="0"/>
        </w:rPr>
        <w:t xml:space="preserve">provide information on how the </w:t>
      </w:r>
      <w:r w:rsidR="000209F0">
        <w:rPr>
          <w:b w:val="0"/>
        </w:rPr>
        <w:t>Vendor</w:t>
      </w:r>
      <w:r>
        <w:rPr>
          <w:b w:val="0"/>
        </w:rPr>
        <w:t xml:space="preserve"> can obtain them</w:t>
      </w:r>
      <w:r w:rsidRPr="00876644">
        <w:rPr>
          <w:b w:val="0"/>
        </w:rPr>
        <w:t>.</w:t>
      </w:r>
    </w:p>
    <w:p w14:paraId="007E258F" w14:textId="524FF164" w:rsidR="00BC7296" w:rsidRPr="00876644" w:rsidRDefault="00BC7296" w:rsidP="000B7389">
      <w:pPr>
        <w:pStyle w:val="BodyText"/>
        <w:ind w:left="720"/>
        <w:rPr>
          <w:b w:val="0"/>
        </w:rPr>
      </w:pPr>
      <w:r w:rsidRPr="00876644">
        <w:rPr>
          <w:b w:val="0"/>
        </w:rPr>
        <w:t xml:space="preserve">The </w:t>
      </w:r>
      <w:r w:rsidR="000209F0">
        <w:rPr>
          <w:b w:val="0"/>
        </w:rPr>
        <w:t>Vendor</w:t>
      </w:r>
      <w:r w:rsidRPr="00876644">
        <w:rPr>
          <w:b w:val="0"/>
        </w:rPr>
        <w:t xml:space="preserve"> shall provide to </w:t>
      </w:r>
      <w:r w:rsidR="00F639BF">
        <w:rPr>
          <w:b w:val="0"/>
        </w:rPr>
        <w:t>TFMC</w:t>
      </w:r>
      <w:r w:rsidRPr="00876644">
        <w:rPr>
          <w:b w:val="0"/>
        </w:rPr>
        <w:t xml:space="preserve">, upon request, the names, addresses, dates of birth and consents of its Persons for whom security checks are required. The </w:t>
      </w:r>
      <w:r w:rsidR="000209F0">
        <w:rPr>
          <w:b w:val="0"/>
        </w:rPr>
        <w:t>Vendor</w:t>
      </w:r>
      <w:r w:rsidRPr="00876644">
        <w:rPr>
          <w:b w:val="0"/>
        </w:rPr>
        <w:t xml:space="preserve"> shall designate a chief security officer as the contact for this purpose. Any Person who is unable to obtain security clearance, or who refuses to consent to such security checks, shall not be permitted to perform services under the Agreement. </w:t>
      </w:r>
    </w:p>
    <w:p w14:paraId="02738192" w14:textId="5FEC5F6B" w:rsidR="00BC7296" w:rsidRPr="00876644" w:rsidRDefault="00BC7296" w:rsidP="000B7389">
      <w:pPr>
        <w:pStyle w:val="BodyText"/>
        <w:ind w:left="720"/>
        <w:rPr>
          <w:b w:val="0"/>
        </w:rPr>
      </w:pPr>
      <w:r w:rsidRPr="00876644">
        <w:rPr>
          <w:b w:val="0"/>
        </w:rPr>
        <w:t xml:space="preserve">Security clearance may be suspended or revoked if any Person fails to maintain security clearance or security standards required pursuant to the Agreement. The </w:t>
      </w:r>
      <w:r w:rsidR="000209F0">
        <w:rPr>
          <w:b w:val="0"/>
        </w:rPr>
        <w:t>Vendor</w:t>
      </w:r>
      <w:r w:rsidRPr="00876644">
        <w:rPr>
          <w:b w:val="0"/>
        </w:rPr>
        <w:t xml:space="preserve"> shall notify </w:t>
      </w:r>
      <w:r w:rsidR="00423C82">
        <w:rPr>
          <w:b w:val="0"/>
        </w:rPr>
        <w:t>TFMC</w:t>
      </w:r>
      <w:r w:rsidRPr="00876644">
        <w:rPr>
          <w:b w:val="0"/>
        </w:rPr>
        <w:t xml:space="preserve"> of any personnel changes, behaviours, or circumstances for which security clearance may require reconsideration.</w:t>
      </w:r>
    </w:p>
    <w:p w14:paraId="243E6E5F" w14:textId="158FB5E4" w:rsidR="00BC7296" w:rsidRPr="00876644" w:rsidRDefault="00BC7296" w:rsidP="000B7389">
      <w:pPr>
        <w:pStyle w:val="BodyText"/>
        <w:ind w:left="720"/>
        <w:rPr>
          <w:b w:val="0"/>
        </w:rPr>
      </w:pPr>
      <w:r w:rsidRPr="00876644">
        <w:rPr>
          <w:b w:val="0"/>
        </w:rPr>
        <w:t xml:space="preserve">Security clearance is not awarded in perpetuity. </w:t>
      </w:r>
      <w:r w:rsidR="00423C82">
        <w:rPr>
          <w:b w:val="0"/>
        </w:rPr>
        <w:t>TFMC</w:t>
      </w:r>
      <w:r w:rsidRPr="00876644">
        <w:rPr>
          <w:b w:val="0"/>
        </w:rPr>
        <w:t xml:space="preserve"> may perform, or re-perform, security checks against any Person providing services under the Agreement at any time</w:t>
      </w:r>
      <w:r w:rsidR="00AF59D1">
        <w:rPr>
          <w:b w:val="0"/>
        </w:rPr>
        <w:t xml:space="preserve"> </w:t>
      </w:r>
      <w:r w:rsidRPr="00876644">
        <w:rPr>
          <w:b w:val="0"/>
        </w:rPr>
        <w:t xml:space="preserve">and will notify the </w:t>
      </w:r>
      <w:r w:rsidR="000209F0">
        <w:rPr>
          <w:b w:val="0"/>
        </w:rPr>
        <w:t>Vendor</w:t>
      </w:r>
      <w:r w:rsidR="000D1C57">
        <w:rPr>
          <w:b w:val="0"/>
        </w:rPr>
        <w:t xml:space="preserve"> of this requirement.</w:t>
      </w:r>
    </w:p>
    <w:p w14:paraId="0A1CF78F" w14:textId="7ECE194C" w:rsidR="00BC7296" w:rsidRPr="00876644" w:rsidRDefault="00BC7296" w:rsidP="000B7389">
      <w:pPr>
        <w:pStyle w:val="BodyText"/>
        <w:ind w:left="720"/>
        <w:rPr>
          <w:b w:val="0"/>
        </w:rPr>
      </w:pPr>
      <w:r w:rsidRPr="00876644">
        <w:rPr>
          <w:b w:val="0"/>
        </w:rPr>
        <w:t xml:space="preserve">The </w:t>
      </w:r>
      <w:r w:rsidR="000209F0">
        <w:rPr>
          <w:b w:val="0"/>
        </w:rPr>
        <w:t>Vendor</w:t>
      </w:r>
      <w:r w:rsidRPr="00876644">
        <w:rPr>
          <w:b w:val="0"/>
        </w:rPr>
        <w:t xml:space="preserve"> shall be considered in default of the Agreement if it fails to comply with the requirements of this section or if any security clearance results received by </w:t>
      </w:r>
      <w:r w:rsidR="00423C82">
        <w:rPr>
          <w:b w:val="0"/>
        </w:rPr>
        <w:t>TFMC</w:t>
      </w:r>
      <w:r w:rsidRPr="00876644">
        <w:rPr>
          <w:b w:val="0"/>
        </w:rPr>
        <w:t xml:space="preserve"> are found, in the sole discretion of </w:t>
      </w:r>
      <w:r w:rsidR="00423C82">
        <w:rPr>
          <w:b w:val="0"/>
        </w:rPr>
        <w:t>TFMC</w:t>
      </w:r>
      <w:r w:rsidRPr="00876644">
        <w:rPr>
          <w:b w:val="0"/>
        </w:rPr>
        <w:t>, to be incompatible with the proper and impartial provision of the Deliverables in accordance with the terms and conditions of the Agreement.</w:t>
      </w:r>
    </w:p>
    <w:p w14:paraId="1451E741" w14:textId="77777777" w:rsidR="00BC7296" w:rsidRPr="00715310" w:rsidRDefault="00BC7296" w:rsidP="0052155F">
      <w:pPr>
        <w:pStyle w:val="Style2"/>
      </w:pPr>
      <w:r w:rsidRPr="00715310">
        <w:t>Accessibility Requirements</w:t>
      </w:r>
    </w:p>
    <w:p w14:paraId="25217095" w14:textId="0AA8D57E" w:rsidR="00BC7296" w:rsidRPr="00876644" w:rsidRDefault="00BC7296" w:rsidP="000B7389">
      <w:pPr>
        <w:pStyle w:val="BodyText"/>
        <w:ind w:left="720"/>
        <w:rPr>
          <w:b w:val="0"/>
          <w:i/>
          <w:iCs/>
        </w:rPr>
      </w:pPr>
      <w:r w:rsidRPr="00876644">
        <w:rPr>
          <w:b w:val="0"/>
        </w:rPr>
        <w:t xml:space="preserve">The </w:t>
      </w:r>
      <w:r w:rsidR="000209F0">
        <w:rPr>
          <w:b w:val="0"/>
        </w:rPr>
        <w:t>Vendor</w:t>
      </w:r>
      <w:r w:rsidRPr="00876644">
        <w:rPr>
          <w:b w:val="0"/>
        </w:rPr>
        <w:t>'s delivery of the Deliverables shall comply with all applicable requirements, specifications and standards for accessibility established in accordance with the Ontario</w:t>
      </w:r>
      <w:r w:rsidRPr="00876644">
        <w:rPr>
          <w:b w:val="0"/>
          <w:i/>
          <w:iCs/>
        </w:rPr>
        <w:t xml:space="preserve"> Human Rights Code (HRC) R.S.O. 1990, CHAPTER H.19,</w:t>
      </w:r>
      <w:r w:rsidRPr="00876644">
        <w:rPr>
          <w:b w:val="0"/>
        </w:rPr>
        <w:t xml:space="preserve"> the</w:t>
      </w:r>
      <w:r w:rsidRPr="00876644">
        <w:rPr>
          <w:b w:val="0"/>
          <w:i/>
          <w:iCs/>
        </w:rPr>
        <w:t xml:space="preserve"> Ontarians with Disabilities Act, S.O. 2001, CHAPTER 32, </w:t>
      </w:r>
      <w:r w:rsidRPr="00876644">
        <w:rPr>
          <w:b w:val="0"/>
        </w:rPr>
        <w:t xml:space="preserve">and the </w:t>
      </w:r>
      <w:r w:rsidRPr="00876644">
        <w:rPr>
          <w:b w:val="0"/>
          <w:i/>
          <w:iCs/>
        </w:rPr>
        <w:t>Accessibility for Ontarians with Disabilities Act, 2005</w:t>
      </w:r>
      <w:r w:rsidRPr="00876644">
        <w:rPr>
          <w:b w:val="0"/>
        </w:rPr>
        <w:t>, S.O. 2005</w:t>
      </w:r>
      <w:r w:rsidR="006B210C">
        <w:rPr>
          <w:b w:val="0"/>
        </w:rPr>
        <w:t>,</w:t>
      </w:r>
      <w:r w:rsidRPr="00876644">
        <w:rPr>
          <w:b w:val="0"/>
        </w:rPr>
        <w:t xml:space="preserve"> c. 11</w:t>
      </w:r>
      <w:r w:rsidR="00D36A09">
        <w:rPr>
          <w:b w:val="0"/>
        </w:rPr>
        <w:t xml:space="preserve"> (</w:t>
      </w:r>
      <w:r w:rsidR="00D36A09" w:rsidRPr="00D36A09">
        <w:rPr>
          <w:b w:val="0"/>
        </w:rPr>
        <w:t>I</w:t>
      </w:r>
      <w:r w:rsidR="00D36A09">
        <w:rPr>
          <w:b w:val="0"/>
        </w:rPr>
        <w:t>ntegrated Accessibility Standards)</w:t>
      </w:r>
      <w:r w:rsidRPr="00876644">
        <w:rPr>
          <w:b w:val="0"/>
        </w:rPr>
        <w:t xml:space="preserve">, any regulations made thereto and any direction from the </w:t>
      </w:r>
      <w:r w:rsidR="001627C4">
        <w:rPr>
          <w:b w:val="0"/>
        </w:rPr>
        <w:t>TFMC</w:t>
      </w:r>
      <w:r w:rsidRPr="00876644">
        <w:rPr>
          <w:b w:val="0"/>
        </w:rPr>
        <w:t>.</w:t>
      </w:r>
      <w:r w:rsidR="00D36A09">
        <w:rPr>
          <w:b w:val="0"/>
        </w:rPr>
        <w:t xml:space="preserve">  </w:t>
      </w:r>
      <w:r w:rsidR="004C55C6">
        <w:rPr>
          <w:b w:val="0"/>
        </w:rPr>
        <w:t xml:space="preserve"> </w:t>
      </w:r>
      <w:r w:rsidR="005E1751">
        <w:rPr>
          <w:b w:val="0"/>
        </w:rPr>
        <w:t>T</w:t>
      </w:r>
      <w:r w:rsidR="00D36A09" w:rsidRPr="00D36A09">
        <w:rPr>
          <w:b w:val="0"/>
        </w:rPr>
        <w:t xml:space="preserve">he </w:t>
      </w:r>
      <w:r w:rsidR="004C55C6">
        <w:rPr>
          <w:b w:val="0"/>
        </w:rPr>
        <w:t>V</w:t>
      </w:r>
      <w:r w:rsidR="00D36A09" w:rsidRPr="00D36A09">
        <w:rPr>
          <w:b w:val="0"/>
        </w:rPr>
        <w:t>endor must meet the Government of Ontario’s requirements on the Government of Ontario’s schedule under the Integrated Accessibility Standards Regulation</w:t>
      </w:r>
      <w:r w:rsidR="005E1751">
        <w:rPr>
          <w:b w:val="0"/>
        </w:rPr>
        <w:t xml:space="preserve"> as directed by </w:t>
      </w:r>
      <w:r w:rsidR="00D36D0C">
        <w:rPr>
          <w:b w:val="0"/>
        </w:rPr>
        <w:t>TFMC</w:t>
      </w:r>
      <w:r w:rsidR="00D36A09">
        <w:rPr>
          <w:b w:val="0"/>
        </w:rPr>
        <w:t>.</w:t>
      </w:r>
    </w:p>
    <w:p w14:paraId="0EE8DCA9" w14:textId="724E064E" w:rsidR="00BC7296" w:rsidRPr="00715310" w:rsidRDefault="00D36D0C" w:rsidP="0052155F">
      <w:pPr>
        <w:pStyle w:val="Style2"/>
      </w:pPr>
      <w:r>
        <w:t>TFMC</w:t>
      </w:r>
      <w:r w:rsidR="00BC7296" w:rsidRPr="00715310">
        <w:t xml:space="preserve"> Rights and Remedies and </w:t>
      </w:r>
      <w:r w:rsidR="000209F0">
        <w:t>Vendor</w:t>
      </w:r>
      <w:r w:rsidR="00BC7296" w:rsidRPr="00715310">
        <w:t xml:space="preserve"> Obligations Not Limited to Contract</w:t>
      </w:r>
    </w:p>
    <w:p w14:paraId="1665F708" w14:textId="146C87B3" w:rsidR="00BC7296" w:rsidRPr="00876644" w:rsidRDefault="00BC7296" w:rsidP="000B7389">
      <w:pPr>
        <w:pStyle w:val="BodyText"/>
        <w:ind w:left="720"/>
        <w:rPr>
          <w:b w:val="0"/>
        </w:rPr>
      </w:pPr>
      <w:r w:rsidRPr="00876644">
        <w:rPr>
          <w:b w:val="0"/>
        </w:rPr>
        <w:t xml:space="preserve">The express rights and remedies of </w:t>
      </w:r>
      <w:r w:rsidR="00D36D0C">
        <w:rPr>
          <w:b w:val="0"/>
        </w:rPr>
        <w:t>TFMC</w:t>
      </w:r>
      <w:r w:rsidRPr="00876644">
        <w:rPr>
          <w:b w:val="0"/>
        </w:rPr>
        <w:t xml:space="preserve"> and obligations of the </w:t>
      </w:r>
      <w:r w:rsidR="000209F0">
        <w:rPr>
          <w:b w:val="0"/>
        </w:rPr>
        <w:t>Vendor</w:t>
      </w:r>
      <w:r w:rsidRPr="00876644">
        <w:rPr>
          <w:b w:val="0"/>
        </w:rPr>
        <w:t xml:space="preserve"> set out in the Contract are in addition to and shall not limit any other rights and remedies available to the </w:t>
      </w:r>
      <w:r w:rsidR="001627C4">
        <w:rPr>
          <w:b w:val="0"/>
        </w:rPr>
        <w:t>TFMC</w:t>
      </w:r>
      <w:r w:rsidRPr="00876644">
        <w:rPr>
          <w:b w:val="0"/>
        </w:rPr>
        <w:t xml:space="preserve"> or any other obligations of the </w:t>
      </w:r>
      <w:r w:rsidR="000209F0">
        <w:rPr>
          <w:b w:val="0"/>
        </w:rPr>
        <w:t>Vendor</w:t>
      </w:r>
      <w:r w:rsidRPr="00876644">
        <w:rPr>
          <w:b w:val="0"/>
        </w:rPr>
        <w:t xml:space="preserve"> at law or in equity. </w:t>
      </w:r>
    </w:p>
    <w:p w14:paraId="60C2AF81" w14:textId="77777777" w:rsidR="00BC7296" w:rsidRPr="00876644" w:rsidRDefault="00BC7296" w:rsidP="003E6EB5">
      <w:pPr>
        <w:pStyle w:val="Heading1"/>
      </w:pPr>
      <w:r w:rsidRPr="00876644">
        <w:t>Article 4 – Payment for Performance and Audit</w:t>
      </w:r>
    </w:p>
    <w:p w14:paraId="27D3D5E6" w14:textId="77777777" w:rsidR="00BC7296" w:rsidRPr="00C733F8" w:rsidRDefault="00BC7296" w:rsidP="008A1D56">
      <w:pPr>
        <w:pStyle w:val="Style3"/>
      </w:pPr>
      <w:r w:rsidRPr="00C733F8">
        <w:t>Payment According to Contract Rates</w:t>
      </w:r>
    </w:p>
    <w:p w14:paraId="04C19540" w14:textId="32C34742" w:rsidR="00BC7296" w:rsidRPr="00876644" w:rsidRDefault="00553B4E" w:rsidP="000B7389">
      <w:pPr>
        <w:pStyle w:val="BodyText"/>
        <w:ind w:left="720"/>
        <w:rPr>
          <w:b w:val="0"/>
        </w:rPr>
      </w:pPr>
      <w:r>
        <w:rPr>
          <w:b w:val="0"/>
        </w:rPr>
        <w:lastRenderedPageBreak/>
        <w:t>TFMC</w:t>
      </w:r>
      <w:r w:rsidR="00BC7296" w:rsidRPr="00876644">
        <w:rPr>
          <w:b w:val="0"/>
        </w:rPr>
        <w:t xml:space="preserve"> shall, subject to the </w:t>
      </w:r>
      <w:r w:rsidR="000209F0">
        <w:rPr>
          <w:b w:val="0"/>
        </w:rPr>
        <w:t>Vendor</w:t>
      </w:r>
      <w:r w:rsidR="00BC7296" w:rsidRPr="00876644">
        <w:rPr>
          <w:b w:val="0"/>
        </w:rPr>
        <w:t xml:space="preserve">’s compliance with the provisions of the Contract, pay the </w:t>
      </w:r>
      <w:r w:rsidR="000209F0">
        <w:rPr>
          <w:b w:val="0"/>
        </w:rPr>
        <w:t>Vendor</w:t>
      </w:r>
      <w:r w:rsidR="00BC7296" w:rsidRPr="00876644">
        <w:rPr>
          <w:b w:val="0"/>
        </w:rPr>
        <w:t xml:space="preserve"> for the Deliverables provided at the Rates established under the Contract.</w:t>
      </w:r>
    </w:p>
    <w:p w14:paraId="118770AD" w14:textId="77777777" w:rsidR="00BC7296" w:rsidRPr="00715310" w:rsidRDefault="00BC7296" w:rsidP="008A1D56">
      <w:pPr>
        <w:pStyle w:val="Style3"/>
      </w:pPr>
      <w:r w:rsidRPr="00715310">
        <w:t>Default Billing and Payment Process</w:t>
      </w:r>
    </w:p>
    <w:p w14:paraId="13FA47B6" w14:textId="77777777" w:rsidR="00BC7296" w:rsidRPr="00876644" w:rsidRDefault="00BC7296" w:rsidP="000B7389">
      <w:pPr>
        <w:pStyle w:val="BodyText"/>
        <w:ind w:left="720"/>
        <w:rPr>
          <w:b w:val="0"/>
        </w:rPr>
      </w:pPr>
      <w:r w:rsidRPr="00876644">
        <w:rPr>
          <w:b w:val="0"/>
        </w:rPr>
        <w:t xml:space="preserve">Unless the parties expressly set out an alternative billing and payment process in Schedule 1, the following process shall govern: </w:t>
      </w:r>
    </w:p>
    <w:p w14:paraId="039DC0B3" w14:textId="19496BA3" w:rsidR="00BC7296" w:rsidRPr="00715310" w:rsidRDefault="00BC7296" w:rsidP="009E5F2E">
      <w:pPr>
        <w:pStyle w:val="ListNumber2"/>
        <w:numPr>
          <w:ilvl w:val="0"/>
          <w:numId w:val="15"/>
        </w:numPr>
        <w:tabs>
          <w:tab w:val="clear" w:pos="1440"/>
        </w:tabs>
        <w:jc w:val="both"/>
      </w:pPr>
      <w:r>
        <w:t xml:space="preserve">the </w:t>
      </w:r>
      <w:r w:rsidR="000209F0">
        <w:t>Vendor</w:t>
      </w:r>
      <w:r>
        <w:t xml:space="preserve"> shall provide </w:t>
      </w:r>
      <w:r w:rsidR="00553B4E">
        <w:t>TFMC</w:t>
      </w:r>
      <w:r w:rsidR="002F16CE">
        <w:t xml:space="preserve"> or Client</w:t>
      </w:r>
      <w:r>
        <w:t xml:space="preserve"> with a monthly billing statement </w:t>
      </w:r>
      <w:r w:rsidR="67D7AEAF">
        <w:t>(special project</w:t>
      </w:r>
      <w:r w:rsidR="2BC2F7B8">
        <w:t xml:space="preserve"> and monthly lump sum) </w:t>
      </w:r>
      <w:r w:rsidR="00387A0C">
        <w:t xml:space="preserve">for the Deliverables </w:t>
      </w:r>
      <w:r w:rsidR="007C23B0">
        <w:t xml:space="preserve">performed and accepted by </w:t>
      </w:r>
      <w:r w:rsidR="00553B4E">
        <w:t>TFMC</w:t>
      </w:r>
      <w:r w:rsidR="007C23B0">
        <w:t xml:space="preserve"> during that month </w:t>
      </w:r>
      <w:r>
        <w:t xml:space="preserve">no later than ten (10) Business Days after the end of each month and that billing statement shall include: (i) the reference number assigned to the Contract by </w:t>
      </w:r>
      <w:r w:rsidR="00553B4E">
        <w:t>TFMC</w:t>
      </w:r>
      <w:r>
        <w:t>; (ii) a brief description of the Deliverables provided for the relevant month; and (iii) taxes, if payable by</w:t>
      </w:r>
      <w:r w:rsidR="00553B4E">
        <w:t xml:space="preserve"> TFMC</w:t>
      </w:r>
      <w:r>
        <w:t>, identified as separate items</w:t>
      </w:r>
      <w:r w:rsidR="00D64710">
        <w:t>.</w:t>
      </w:r>
      <w:r w:rsidR="7A1935D0">
        <w:t xml:space="preserve">  </w:t>
      </w:r>
    </w:p>
    <w:p w14:paraId="55F6539D" w14:textId="215DE1CA" w:rsidR="00BC7296" w:rsidRPr="00715310" w:rsidRDefault="00553B4E" w:rsidP="009E5F2E">
      <w:pPr>
        <w:pStyle w:val="ListNumber2"/>
        <w:numPr>
          <w:ilvl w:val="0"/>
          <w:numId w:val="15"/>
        </w:numPr>
        <w:tabs>
          <w:tab w:val="clear" w:pos="1440"/>
        </w:tabs>
        <w:ind w:left="1418"/>
        <w:jc w:val="both"/>
      </w:pPr>
      <w:r>
        <w:t>TFMC</w:t>
      </w:r>
      <w:r w:rsidR="002F16CE">
        <w:t xml:space="preserve"> or </w:t>
      </w:r>
      <w:r w:rsidR="00D64710">
        <w:t>Client</w:t>
      </w:r>
      <w:r w:rsidR="00D64710" w:rsidRPr="00715310">
        <w:t xml:space="preserve"> </w:t>
      </w:r>
      <w:r w:rsidR="00BC7296" w:rsidRPr="00715310">
        <w:t xml:space="preserve">shall approve or reject the billing statement within fifteen (15) Business Days of receipt of the statement and in the event that </w:t>
      </w:r>
      <w:r>
        <w:t>TFMC</w:t>
      </w:r>
      <w:r w:rsidR="002F16CE">
        <w:t xml:space="preserve"> or </w:t>
      </w:r>
      <w:r w:rsidR="008661C0">
        <w:t>Client</w:t>
      </w:r>
      <w:r w:rsidR="008661C0" w:rsidRPr="00715310">
        <w:t xml:space="preserve"> </w:t>
      </w:r>
      <w:r w:rsidR="00BC7296" w:rsidRPr="00715310">
        <w:t xml:space="preserve">rejects the billing statement, it shall so advise the </w:t>
      </w:r>
      <w:r w:rsidR="002F16CE">
        <w:t>Vendor</w:t>
      </w:r>
      <w:r w:rsidR="008661C0">
        <w:t xml:space="preserve"> </w:t>
      </w:r>
      <w:r w:rsidR="00BC7296" w:rsidRPr="00715310">
        <w:t xml:space="preserve">promptly in writing and the </w:t>
      </w:r>
      <w:r w:rsidR="002F16CE">
        <w:t>Vendor</w:t>
      </w:r>
      <w:r w:rsidR="008661C0">
        <w:t xml:space="preserve"> </w:t>
      </w:r>
      <w:r w:rsidR="00BC7296" w:rsidRPr="00715310">
        <w:t xml:space="preserve">shall provide additional information as required by </w:t>
      </w:r>
      <w:r>
        <w:t>TFMC</w:t>
      </w:r>
      <w:r w:rsidR="00BC7296" w:rsidRPr="00715310">
        <w:t xml:space="preserve"> </w:t>
      </w:r>
      <w:r w:rsidR="008661C0">
        <w:t xml:space="preserve">or the Client </w:t>
      </w:r>
      <w:r w:rsidR="00BC7296" w:rsidRPr="00715310">
        <w:t xml:space="preserve">to substantiate the billing statement; </w:t>
      </w:r>
    </w:p>
    <w:p w14:paraId="65F29DE7" w14:textId="40493299" w:rsidR="00BC7296" w:rsidRPr="00715310" w:rsidRDefault="00BC7296" w:rsidP="009E5F2E">
      <w:pPr>
        <w:pStyle w:val="ListNumber2"/>
        <w:numPr>
          <w:ilvl w:val="0"/>
          <w:numId w:val="15"/>
        </w:numPr>
        <w:tabs>
          <w:tab w:val="clear" w:pos="1440"/>
        </w:tabs>
        <w:ind w:left="1418"/>
        <w:jc w:val="both"/>
      </w:pPr>
      <w:r w:rsidRPr="00715310">
        <w:t xml:space="preserve">each billing statement is subject to the approval of </w:t>
      </w:r>
      <w:r w:rsidR="00553B4E">
        <w:t>TFMC</w:t>
      </w:r>
      <w:r w:rsidR="002F16CE">
        <w:t xml:space="preserve"> or </w:t>
      </w:r>
      <w:r w:rsidR="008661C0">
        <w:t xml:space="preserve">Client </w:t>
      </w:r>
      <w:r w:rsidRPr="00715310">
        <w:t xml:space="preserve">before any payment is released and payment shall be made within thirty (30) Business Days of such </w:t>
      </w:r>
      <w:proofErr w:type="gramStart"/>
      <w:r w:rsidRPr="00715310">
        <w:t>approval;</w:t>
      </w:r>
      <w:proofErr w:type="gramEnd"/>
      <w:r w:rsidRPr="00715310">
        <w:t xml:space="preserve"> </w:t>
      </w:r>
    </w:p>
    <w:p w14:paraId="759030D6" w14:textId="77777777" w:rsidR="00B01136" w:rsidRDefault="000330D8" w:rsidP="009E5F2E">
      <w:pPr>
        <w:pStyle w:val="ListNumber2"/>
        <w:numPr>
          <w:ilvl w:val="0"/>
          <w:numId w:val="15"/>
        </w:numPr>
        <w:tabs>
          <w:tab w:val="clear" w:pos="1440"/>
        </w:tabs>
        <w:ind w:left="1418"/>
        <w:jc w:val="both"/>
      </w:pPr>
      <w:r w:rsidRPr="000330D8">
        <w:t xml:space="preserve">it is acknowledged and agreed that either the Client or </w:t>
      </w:r>
      <w:r w:rsidR="00B42007">
        <w:t>TFMC</w:t>
      </w:r>
      <w:r w:rsidRPr="000330D8">
        <w:t xml:space="preserve"> may require that the </w:t>
      </w:r>
      <w:r w:rsidR="002F16CE">
        <w:t>Vendor</w:t>
      </w:r>
      <w:r w:rsidRPr="000330D8">
        <w:t xml:space="preserve"> include additional information in the billing statement, upon notice to the </w:t>
      </w:r>
      <w:r w:rsidR="002F16CE">
        <w:t>Vendor</w:t>
      </w:r>
      <w:r w:rsidRPr="000330D8">
        <w:t>; and</w:t>
      </w:r>
    </w:p>
    <w:p w14:paraId="162F7C81" w14:textId="6ED0299A" w:rsidR="00C17CFF" w:rsidRDefault="00B42007" w:rsidP="009E5F2E">
      <w:pPr>
        <w:pStyle w:val="ListNumber2"/>
        <w:numPr>
          <w:ilvl w:val="0"/>
          <w:numId w:val="15"/>
        </w:numPr>
        <w:tabs>
          <w:tab w:val="clear" w:pos="1440"/>
        </w:tabs>
        <w:ind w:left="1418"/>
        <w:jc w:val="both"/>
      </w:pPr>
      <w:r>
        <w:t>TFMC</w:t>
      </w:r>
      <w:r w:rsidR="002F16CE">
        <w:t xml:space="preserve"> or </w:t>
      </w:r>
      <w:r w:rsidR="000330D8">
        <w:t>Client</w:t>
      </w:r>
      <w:r w:rsidR="000330D8" w:rsidRPr="00715310">
        <w:t xml:space="preserve"> </w:t>
      </w:r>
      <w:r w:rsidR="00BC7296" w:rsidRPr="00715310">
        <w:t>may</w:t>
      </w:r>
      <w:r w:rsidR="000330D8">
        <w:t>, in its discretion,</w:t>
      </w:r>
      <w:r w:rsidR="00BC7296" w:rsidRPr="00715310">
        <w:t xml:space="preserve"> make payments under the Contract by way </w:t>
      </w:r>
      <w:r w:rsidR="00B01136" w:rsidRPr="00715310">
        <w:t>of</w:t>
      </w:r>
      <w:r w:rsidR="00B01136">
        <w:t xml:space="preserve"> </w:t>
      </w:r>
      <w:r w:rsidR="00B01136" w:rsidRPr="00C17CFF">
        <w:t>Direct</w:t>
      </w:r>
      <w:r w:rsidR="00C17CFF" w:rsidRPr="00F6326A">
        <w:t xml:space="preserve"> Deposit and the </w:t>
      </w:r>
      <w:r w:rsidR="00C17CFF">
        <w:t>Vendor</w:t>
      </w:r>
      <w:r w:rsidR="00C17CFF" w:rsidRPr="00F6326A">
        <w:t xml:space="preserve"> shall accept and process any such payments in accordance with the Direct Deposit Protocols,</w:t>
      </w:r>
    </w:p>
    <w:p w14:paraId="3A5D15E0" w14:textId="77777777" w:rsidR="00BC7296" w:rsidRPr="00876644" w:rsidRDefault="00BC7296" w:rsidP="009E5F2E">
      <w:pPr>
        <w:pStyle w:val="BodyText"/>
        <w:ind w:left="720"/>
        <w:rPr>
          <w:b w:val="0"/>
        </w:rPr>
      </w:pPr>
      <w:r w:rsidRPr="00876644">
        <w:rPr>
          <w:b w:val="0"/>
        </w:rPr>
        <w:t>and any paragraph set out above</w:t>
      </w:r>
      <w:r w:rsidR="005C259C">
        <w:rPr>
          <w:b w:val="0"/>
        </w:rPr>
        <w:t>,</w:t>
      </w:r>
      <w:r w:rsidRPr="00876644">
        <w:rPr>
          <w:b w:val="0"/>
        </w:rPr>
        <w:t xml:space="preserve"> that is not expressly replaced in Schedule 1 with an alternative provision</w:t>
      </w:r>
      <w:r w:rsidR="005C259C">
        <w:rPr>
          <w:b w:val="0"/>
        </w:rPr>
        <w:t>,</w:t>
      </w:r>
      <w:r w:rsidRPr="00876644">
        <w:rPr>
          <w:b w:val="0"/>
        </w:rPr>
        <w:t xml:space="preserve"> shall remain in full force and effect. </w:t>
      </w:r>
    </w:p>
    <w:p w14:paraId="201CFA89" w14:textId="77777777" w:rsidR="00BC7296" w:rsidRPr="00715310" w:rsidRDefault="00BC7296" w:rsidP="009E5F2E">
      <w:pPr>
        <w:pStyle w:val="Style3"/>
        <w:jc w:val="both"/>
      </w:pPr>
      <w:r w:rsidRPr="00715310">
        <w:t>Hold Back or Set Off</w:t>
      </w:r>
    </w:p>
    <w:p w14:paraId="12C40A2D" w14:textId="3ABF8D9C" w:rsidR="00BC7296" w:rsidRPr="00876644" w:rsidRDefault="00B42007" w:rsidP="009E5F2E">
      <w:pPr>
        <w:pStyle w:val="BodyText"/>
        <w:ind w:left="720"/>
        <w:rPr>
          <w:b w:val="0"/>
        </w:rPr>
      </w:pPr>
      <w:r>
        <w:rPr>
          <w:b w:val="0"/>
        </w:rPr>
        <w:t>TFMC</w:t>
      </w:r>
      <w:r w:rsidR="002F16CE">
        <w:rPr>
          <w:b w:val="0"/>
        </w:rPr>
        <w:t xml:space="preserve"> or Client</w:t>
      </w:r>
      <w:r w:rsidR="00BC7296" w:rsidRPr="00876644">
        <w:rPr>
          <w:b w:val="0"/>
        </w:rPr>
        <w:t xml:space="preserve"> may hold back payment or set off against payment if, in the opinion of </w:t>
      </w:r>
      <w:r>
        <w:rPr>
          <w:b w:val="0"/>
        </w:rPr>
        <w:t>TFMC</w:t>
      </w:r>
      <w:r w:rsidR="002F16CE">
        <w:rPr>
          <w:b w:val="0"/>
        </w:rPr>
        <w:t xml:space="preserve"> or Client</w:t>
      </w:r>
      <w:r w:rsidR="00BC7296" w:rsidRPr="00876644">
        <w:rPr>
          <w:b w:val="0"/>
        </w:rPr>
        <w:t xml:space="preserve"> acting reasonably, the </w:t>
      </w:r>
      <w:r w:rsidR="000209F0">
        <w:rPr>
          <w:b w:val="0"/>
        </w:rPr>
        <w:t>Vendor</w:t>
      </w:r>
      <w:r w:rsidR="00BC7296" w:rsidRPr="00876644">
        <w:rPr>
          <w:b w:val="0"/>
        </w:rPr>
        <w:t xml:space="preserve"> has failed to comply with any requirements of the Contract.</w:t>
      </w:r>
    </w:p>
    <w:p w14:paraId="05C720DD" w14:textId="77777777" w:rsidR="00BC7296" w:rsidRPr="00715310" w:rsidRDefault="00BC7296" w:rsidP="009E5F2E">
      <w:pPr>
        <w:pStyle w:val="Style3"/>
        <w:jc w:val="both"/>
      </w:pPr>
      <w:r w:rsidRPr="00715310">
        <w:t>No Expenses or Additional Charges</w:t>
      </w:r>
    </w:p>
    <w:p w14:paraId="434480D2" w14:textId="61A8784E" w:rsidR="00BC7296" w:rsidRPr="00520CF2" w:rsidRDefault="00BC7296" w:rsidP="009E5F2E">
      <w:pPr>
        <w:pStyle w:val="BodyText"/>
        <w:ind w:left="720"/>
        <w:rPr>
          <w:b w:val="0"/>
        </w:rPr>
      </w:pPr>
      <w:r w:rsidRPr="00520CF2">
        <w:rPr>
          <w:b w:val="0"/>
        </w:rPr>
        <w:t xml:space="preserve">There shall be no other charges payable by </w:t>
      </w:r>
      <w:r w:rsidR="00B42007">
        <w:rPr>
          <w:b w:val="0"/>
        </w:rPr>
        <w:t>TFMC</w:t>
      </w:r>
      <w:r w:rsidR="002F16CE">
        <w:rPr>
          <w:b w:val="0"/>
        </w:rPr>
        <w:t xml:space="preserve"> or Client</w:t>
      </w:r>
      <w:r w:rsidRPr="00520CF2">
        <w:rPr>
          <w:b w:val="0"/>
        </w:rPr>
        <w:t xml:space="preserve"> under the Contract to the </w:t>
      </w:r>
      <w:r w:rsidR="000209F0">
        <w:rPr>
          <w:b w:val="0"/>
        </w:rPr>
        <w:t>Vendor</w:t>
      </w:r>
      <w:r w:rsidRPr="00520CF2">
        <w:rPr>
          <w:b w:val="0"/>
        </w:rPr>
        <w:t xml:space="preserve"> other than the Rates established under the Contract.</w:t>
      </w:r>
    </w:p>
    <w:p w14:paraId="360EDD85" w14:textId="77777777" w:rsidR="00BC7296" w:rsidRPr="00715310" w:rsidRDefault="00BC7296" w:rsidP="009E5F2E">
      <w:pPr>
        <w:pStyle w:val="Style3"/>
        <w:jc w:val="both"/>
      </w:pPr>
      <w:r w:rsidRPr="00715310">
        <w:t>Payment and Collection of Taxes and Duties</w:t>
      </w:r>
    </w:p>
    <w:p w14:paraId="7354FA00" w14:textId="77777777" w:rsidR="00BC7296" w:rsidRPr="00520CF2" w:rsidRDefault="00BC7296" w:rsidP="009E5F2E">
      <w:pPr>
        <w:pStyle w:val="BodyText"/>
        <w:ind w:left="720"/>
        <w:rPr>
          <w:b w:val="0"/>
        </w:rPr>
      </w:pPr>
      <w:r w:rsidRPr="00520CF2">
        <w:rPr>
          <w:b w:val="0"/>
        </w:rPr>
        <w:lastRenderedPageBreak/>
        <w:t xml:space="preserve">The </w:t>
      </w:r>
      <w:r w:rsidR="000209F0">
        <w:rPr>
          <w:b w:val="0"/>
        </w:rPr>
        <w:t>Vendor</w:t>
      </w:r>
      <w:r w:rsidRPr="00520CF2">
        <w:rPr>
          <w:b w:val="0"/>
        </w:rPr>
        <w:t xml:space="preserve"> shall pay or charge and remit, as required, all applicable taxes, including excise taxes incurred by or on the </w:t>
      </w:r>
      <w:r w:rsidR="000209F0">
        <w:rPr>
          <w:b w:val="0"/>
        </w:rPr>
        <w:t>Vendor</w:t>
      </w:r>
      <w:r w:rsidRPr="00520CF2">
        <w:rPr>
          <w:b w:val="0"/>
        </w:rPr>
        <w:t>'s behalf with respect to the Contract.</w:t>
      </w:r>
    </w:p>
    <w:p w14:paraId="1E07C52B" w14:textId="77777777" w:rsidR="00BC7296" w:rsidRPr="00715310" w:rsidRDefault="00BC7296" w:rsidP="008A1D56">
      <w:pPr>
        <w:pStyle w:val="Style3"/>
      </w:pPr>
      <w:r w:rsidRPr="00715310">
        <w:t>Withholding Tax</w:t>
      </w:r>
    </w:p>
    <w:p w14:paraId="2B23BD24" w14:textId="11096B03" w:rsidR="00BC7296" w:rsidRDefault="00B42007" w:rsidP="000B7389">
      <w:pPr>
        <w:pStyle w:val="BodyText"/>
        <w:ind w:left="720"/>
        <w:rPr>
          <w:b w:val="0"/>
        </w:rPr>
      </w:pPr>
      <w:r>
        <w:rPr>
          <w:b w:val="0"/>
        </w:rPr>
        <w:t>TFMC</w:t>
      </w:r>
      <w:r w:rsidR="002F16CE">
        <w:rPr>
          <w:b w:val="0"/>
        </w:rPr>
        <w:t xml:space="preserve"> or Client</w:t>
      </w:r>
      <w:r w:rsidR="00BC7296" w:rsidRPr="00520CF2">
        <w:rPr>
          <w:b w:val="0"/>
        </w:rPr>
        <w:t xml:space="preserve"> shall withhold any applicable withholding tax from amounts due and owing to the </w:t>
      </w:r>
      <w:r w:rsidR="000209F0">
        <w:rPr>
          <w:b w:val="0"/>
        </w:rPr>
        <w:t>Vendor</w:t>
      </w:r>
      <w:r w:rsidR="00BC7296" w:rsidRPr="00520CF2">
        <w:rPr>
          <w:b w:val="0"/>
        </w:rPr>
        <w:t xml:space="preserve"> under the Agreement and shall remit it to the appropriate government in accordance with applicable tax laws. This section shall survive any termination or expiry of the Contract.</w:t>
      </w:r>
    </w:p>
    <w:p w14:paraId="315B112E" w14:textId="77777777" w:rsidR="00B01136" w:rsidRDefault="00B01136" w:rsidP="000B7389">
      <w:pPr>
        <w:pStyle w:val="BodyText"/>
        <w:ind w:left="720"/>
        <w:rPr>
          <w:b w:val="0"/>
        </w:rPr>
      </w:pPr>
    </w:p>
    <w:p w14:paraId="151BE29A" w14:textId="77777777" w:rsidR="00BC7296" w:rsidRPr="00715310" w:rsidRDefault="00BC7296" w:rsidP="008A1D56">
      <w:pPr>
        <w:pStyle w:val="Style3"/>
      </w:pPr>
      <w:r w:rsidRPr="00715310">
        <w:t>Interest on Late Payment</w:t>
      </w:r>
    </w:p>
    <w:p w14:paraId="69D0DD39" w14:textId="77777777" w:rsidR="00BC7296" w:rsidRPr="00520CF2" w:rsidRDefault="00BC7296" w:rsidP="000B7389">
      <w:pPr>
        <w:pStyle w:val="BodyText"/>
        <w:ind w:left="720"/>
        <w:rPr>
          <w:b w:val="0"/>
        </w:rPr>
      </w:pPr>
      <w:r w:rsidRPr="00520CF2">
        <w:rPr>
          <w:b w:val="0"/>
        </w:rPr>
        <w:t xml:space="preserve">If a payment is in arrears through no fault of the </w:t>
      </w:r>
      <w:r w:rsidR="000209F0">
        <w:rPr>
          <w:b w:val="0"/>
        </w:rPr>
        <w:t>Vendor</w:t>
      </w:r>
      <w:r w:rsidRPr="00520CF2">
        <w:rPr>
          <w:b w:val="0"/>
        </w:rPr>
        <w:t xml:space="preserve">, the interest charged by the </w:t>
      </w:r>
      <w:r w:rsidR="000209F0">
        <w:rPr>
          <w:b w:val="0"/>
        </w:rPr>
        <w:t>Vendor</w:t>
      </w:r>
      <w:r w:rsidRPr="00520CF2">
        <w:rPr>
          <w:b w:val="0"/>
        </w:rPr>
        <w:t xml:space="preserve">, if any, for any late payment is subject to required approvals under the </w:t>
      </w:r>
      <w:r w:rsidRPr="00520CF2">
        <w:rPr>
          <w:b w:val="0"/>
          <w:i/>
        </w:rPr>
        <w:t>Financial Administration Act</w:t>
      </w:r>
      <w:r w:rsidRPr="00520CF2">
        <w:rPr>
          <w:b w:val="0"/>
        </w:rPr>
        <w:t xml:space="preserve">, R.S.O. 1990, c. F-12 and shall not exceed the pre-judgment interest rate established under Section 127(2) of the </w:t>
      </w:r>
      <w:r w:rsidRPr="00520CF2">
        <w:rPr>
          <w:b w:val="0"/>
          <w:i/>
          <w:iCs/>
        </w:rPr>
        <w:t>Courts of Justice Act</w:t>
      </w:r>
      <w:r w:rsidRPr="00520CF2">
        <w:rPr>
          <w:b w:val="0"/>
        </w:rPr>
        <w:t xml:space="preserve">, R.S.O. 1990, c. C43, in effect on the date that the payment went into arrears. </w:t>
      </w:r>
    </w:p>
    <w:p w14:paraId="0CC3C527" w14:textId="77777777" w:rsidR="00BC7296" w:rsidRPr="00715310" w:rsidRDefault="00BC7296" w:rsidP="008A1D56">
      <w:pPr>
        <w:pStyle w:val="Style3"/>
      </w:pPr>
      <w:r w:rsidRPr="00715310">
        <w:t xml:space="preserve">Document Retention and Audit </w:t>
      </w:r>
    </w:p>
    <w:p w14:paraId="4D6F1CCB" w14:textId="04C2E224" w:rsidR="00BC7296" w:rsidRPr="00520CF2" w:rsidRDefault="00BC7296" w:rsidP="000B7389">
      <w:pPr>
        <w:pStyle w:val="BodyText"/>
        <w:ind w:left="720"/>
        <w:rPr>
          <w:b w:val="0"/>
        </w:rPr>
      </w:pPr>
      <w:r w:rsidRPr="00520CF2">
        <w:rPr>
          <w:b w:val="0"/>
        </w:rPr>
        <w:t xml:space="preserve">For seven (7) years after the Expiry Date or any date of termination of the Contract, the </w:t>
      </w:r>
      <w:r w:rsidR="000209F0">
        <w:rPr>
          <w:b w:val="0"/>
        </w:rPr>
        <w:t>Vendor</w:t>
      </w:r>
      <w:r w:rsidRPr="00520CF2">
        <w:rPr>
          <w:b w:val="0"/>
        </w:rPr>
        <w:t xml:space="preserve"> shall maintain all necessary records to substantiate (a) all charges and payments under the Contract and (b) that the Deliverables were provided in accordance with the Contract and with Requirements of Law. During the Term, and for seven (7) years after the Term, the </w:t>
      </w:r>
      <w:r w:rsidR="000209F0">
        <w:rPr>
          <w:b w:val="0"/>
        </w:rPr>
        <w:t>Vendor</w:t>
      </w:r>
      <w:r w:rsidRPr="00520CF2">
        <w:rPr>
          <w:b w:val="0"/>
        </w:rPr>
        <w:t xml:space="preserve"> shall permit and assist </w:t>
      </w:r>
      <w:r w:rsidR="006D28A0">
        <w:rPr>
          <w:b w:val="0"/>
        </w:rPr>
        <w:t>TFMC</w:t>
      </w:r>
      <w:r w:rsidRPr="00520CF2">
        <w:rPr>
          <w:b w:val="0"/>
        </w:rPr>
        <w:t xml:space="preserve"> in conducting audits of the operations of the </w:t>
      </w:r>
      <w:r w:rsidR="000209F0">
        <w:rPr>
          <w:b w:val="0"/>
        </w:rPr>
        <w:t>Vendor</w:t>
      </w:r>
      <w:r w:rsidRPr="00520CF2">
        <w:rPr>
          <w:b w:val="0"/>
        </w:rPr>
        <w:t xml:space="preserve"> to verify (a) and (b) above. </w:t>
      </w:r>
      <w:r w:rsidR="006D28A0">
        <w:rPr>
          <w:b w:val="0"/>
        </w:rPr>
        <w:t>TFMC</w:t>
      </w:r>
      <w:r w:rsidRPr="00520CF2">
        <w:rPr>
          <w:b w:val="0"/>
        </w:rPr>
        <w:t xml:space="preserve"> shall provide the </w:t>
      </w:r>
      <w:r w:rsidR="000209F0">
        <w:rPr>
          <w:b w:val="0"/>
        </w:rPr>
        <w:t>Vendor</w:t>
      </w:r>
      <w:r w:rsidRPr="00520CF2">
        <w:rPr>
          <w:b w:val="0"/>
        </w:rPr>
        <w:t xml:space="preserve"> with at least ten (10) Business Days prior notice of its requirement for such audit. The </w:t>
      </w:r>
      <w:r w:rsidR="000209F0">
        <w:rPr>
          <w:b w:val="0"/>
        </w:rPr>
        <w:t>Vendor</w:t>
      </w:r>
      <w:r w:rsidRPr="00520CF2">
        <w:rPr>
          <w:b w:val="0"/>
        </w:rPr>
        <w:t>’s obligations under this section shall survive any termination or expiry of the Contract.</w:t>
      </w:r>
    </w:p>
    <w:p w14:paraId="3AB0775B" w14:textId="77777777" w:rsidR="00BC7296" w:rsidRPr="00715310" w:rsidRDefault="00BC7296" w:rsidP="003E6EB5">
      <w:pPr>
        <w:pStyle w:val="Heading1"/>
      </w:pPr>
      <w:r w:rsidRPr="00520CF2">
        <w:t>Article 5 – Confidentiality and Freedom of Information and Protection of Privacy Act</w:t>
      </w:r>
    </w:p>
    <w:p w14:paraId="1EDFAF35" w14:textId="77777777" w:rsidR="00BC7296" w:rsidRPr="00682A76" w:rsidRDefault="00BC7296" w:rsidP="008A1D56">
      <w:pPr>
        <w:pStyle w:val="Style4"/>
      </w:pPr>
      <w:r w:rsidRPr="00682A76">
        <w:t>Confidentiality and Promotion Restrictions</w:t>
      </w:r>
    </w:p>
    <w:p w14:paraId="0651533B" w14:textId="173664E0" w:rsidR="00BC7296" w:rsidRPr="00520CF2" w:rsidRDefault="00BC7296" w:rsidP="000B7389">
      <w:pPr>
        <w:pStyle w:val="BodyText"/>
        <w:ind w:left="720"/>
        <w:rPr>
          <w:b w:val="0"/>
        </w:rPr>
      </w:pPr>
      <w:r w:rsidRPr="00520CF2">
        <w:rPr>
          <w:b w:val="0"/>
        </w:rPr>
        <w:t xml:space="preserve">Any publicity or publications related to the Contract shall be at the sole discretion of </w:t>
      </w:r>
      <w:r w:rsidR="007B663F">
        <w:rPr>
          <w:b w:val="0"/>
        </w:rPr>
        <w:t>TFMC</w:t>
      </w:r>
      <w:r w:rsidRPr="00520CF2">
        <w:rPr>
          <w:b w:val="0"/>
        </w:rPr>
        <w:t xml:space="preserve">. </w:t>
      </w:r>
      <w:r w:rsidR="007B663F">
        <w:rPr>
          <w:b w:val="0"/>
        </w:rPr>
        <w:t>TFMC</w:t>
      </w:r>
      <w:r w:rsidRPr="00520CF2">
        <w:rPr>
          <w:b w:val="0"/>
        </w:rPr>
        <w:t xml:space="preserve"> may, in its sole discretion, acknowledge the Deliverables provided by the </w:t>
      </w:r>
      <w:r w:rsidR="000209F0">
        <w:rPr>
          <w:b w:val="0"/>
        </w:rPr>
        <w:t>Vendor</w:t>
      </w:r>
      <w:r w:rsidRPr="00520CF2">
        <w:rPr>
          <w:b w:val="0"/>
        </w:rPr>
        <w:t xml:space="preserve"> in any such publicity or publication. The </w:t>
      </w:r>
      <w:r w:rsidR="000209F0">
        <w:rPr>
          <w:b w:val="0"/>
        </w:rPr>
        <w:t>Vendor</w:t>
      </w:r>
      <w:r w:rsidRPr="00520CF2">
        <w:rPr>
          <w:b w:val="0"/>
        </w:rPr>
        <w:t xml:space="preserve"> shall not make use of its association with </w:t>
      </w:r>
      <w:r w:rsidR="007B663F">
        <w:rPr>
          <w:b w:val="0"/>
        </w:rPr>
        <w:t>TFMC</w:t>
      </w:r>
      <w:r w:rsidRPr="00520CF2">
        <w:rPr>
          <w:b w:val="0"/>
        </w:rPr>
        <w:t xml:space="preserve"> without the prior written consent of </w:t>
      </w:r>
      <w:r w:rsidR="007B663F">
        <w:rPr>
          <w:b w:val="0"/>
        </w:rPr>
        <w:t>TFMC</w:t>
      </w:r>
      <w:r w:rsidRPr="00520CF2">
        <w:rPr>
          <w:b w:val="0"/>
        </w:rPr>
        <w:t xml:space="preserve">.  Without limiting the generality of this section, the </w:t>
      </w:r>
      <w:r w:rsidR="000209F0">
        <w:rPr>
          <w:b w:val="0"/>
        </w:rPr>
        <w:t>Vendor</w:t>
      </w:r>
      <w:r w:rsidRPr="00520CF2">
        <w:rPr>
          <w:b w:val="0"/>
        </w:rPr>
        <w:t xml:space="preserve"> shall not, among other things, at any time directly or indirectly communicate with the media in relation to the Contract</w:t>
      </w:r>
      <w:r w:rsidR="00207515">
        <w:rPr>
          <w:b w:val="0"/>
        </w:rPr>
        <w:t>,</w:t>
      </w:r>
      <w:r w:rsidRPr="00520CF2">
        <w:rPr>
          <w:b w:val="0"/>
        </w:rPr>
        <w:t xml:space="preserve"> unless it has first obtained the express written authorization to do so by </w:t>
      </w:r>
      <w:r w:rsidR="007B663F">
        <w:rPr>
          <w:b w:val="0"/>
        </w:rPr>
        <w:t>TFMC</w:t>
      </w:r>
      <w:r w:rsidRPr="00520CF2">
        <w:rPr>
          <w:b w:val="0"/>
        </w:rPr>
        <w:t>.</w:t>
      </w:r>
    </w:p>
    <w:p w14:paraId="78F2C324" w14:textId="0DAEE94E" w:rsidR="00BC7296" w:rsidRPr="00715310" w:rsidRDefault="00BC7296" w:rsidP="008A1D56">
      <w:pPr>
        <w:pStyle w:val="Style4"/>
      </w:pPr>
      <w:r w:rsidRPr="00715310">
        <w:t xml:space="preserve">Confidential Information </w:t>
      </w:r>
    </w:p>
    <w:p w14:paraId="14352B93" w14:textId="075F315A" w:rsidR="00BC7296" w:rsidRPr="00520CF2" w:rsidRDefault="00BC7296" w:rsidP="000B7389">
      <w:pPr>
        <w:pStyle w:val="BodyText"/>
        <w:ind w:left="720"/>
        <w:rPr>
          <w:b w:val="0"/>
        </w:rPr>
      </w:pPr>
      <w:r w:rsidRPr="00520CF2">
        <w:rPr>
          <w:b w:val="0"/>
        </w:rPr>
        <w:t xml:space="preserve">During and following the Term, the </w:t>
      </w:r>
      <w:r w:rsidR="000209F0">
        <w:rPr>
          <w:b w:val="0"/>
        </w:rPr>
        <w:t>Vendor</w:t>
      </w:r>
      <w:r w:rsidRPr="00520CF2">
        <w:rPr>
          <w:b w:val="0"/>
        </w:rPr>
        <w:t xml:space="preserve"> shall: (a) keep all </w:t>
      </w:r>
      <w:r w:rsidR="14AD4265">
        <w:rPr>
          <w:b w:val="0"/>
          <w:bCs w:val="0"/>
        </w:rPr>
        <w:t xml:space="preserve">TFMC and </w:t>
      </w:r>
      <w:r w:rsidR="0078156A">
        <w:rPr>
          <w:b w:val="0"/>
        </w:rPr>
        <w:t>OPS</w:t>
      </w:r>
      <w:r w:rsidR="0078156A" w:rsidRPr="00520CF2">
        <w:rPr>
          <w:b w:val="0"/>
        </w:rPr>
        <w:t xml:space="preserve"> </w:t>
      </w:r>
      <w:r w:rsidRPr="00520CF2">
        <w:rPr>
          <w:b w:val="0"/>
        </w:rPr>
        <w:t xml:space="preserve">Confidential Information confidential and secure; (b) limit the disclosure of </w:t>
      </w:r>
      <w:r w:rsidR="15CF06C8">
        <w:rPr>
          <w:b w:val="0"/>
          <w:bCs w:val="0"/>
        </w:rPr>
        <w:t xml:space="preserve">TFMC and </w:t>
      </w:r>
      <w:r w:rsidR="00380A03">
        <w:rPr>
          <w:b w:val="0"/>
        </w:rPr>
        <w:t>OPS</w:t>
      </w:r>
      <w:r w:rsidR="00380A03" w:rsidRPr="00520CF2">
        <w:rPr>
          <w:b w:val="0"/>
        </w:rPr>
        <w:t xml:space="preserve"> </w:t>
      </w:r>
      <w:r w:rsidRPr="00520CF2">
        <w:rPr>
          <w:b w:val="0"/>
        </w:rPr>
        <w:t xml:space="preserve">Confidential Information to only those of the </w:t>
      </w:r>
      <w:r w:rsidR="000209F0">
        <w:rPr>
          <w:b w:val="0"/>
        </w:rPr>
        <w:t>Vendor</w:t>
      </w:r>
      <w:r w:rsidRPr="00520CF2">
        <w:rPr>
          <w:b w:val="0"/>
        </w:rPr>
        <w:t xml:space="preserve">’s Personnel who have a need to know it for the purpose of providing the Deliverables and who have been specifically authorized to have such disclosure; (c) not directly or indirectly disclose, destroy, exploit or use any </w:t>
      </w:r>
      <w:r w:rsidR="55783AEA">
        <w:rPr>
          <w:b w:val="0"/>
          <w:bCs w:val="0"/>
        </w:rPr>
        <w:t xml:space="preserve">TFMC and </w:t>
      </w:r>
      <w:r w:rsidR="0078156A">
        <w:rPr>
          <w:b w:val="0"/>
        </w:rPr>
        <w:t>OPS</w:t>
      </w:r>
      <w:r w:rsidR="0078156A" w:rsidRPr="00520CF2">
        <w:rPr>
          <w:b w:val="0"/>
        </w:rPr>
        <w:t xml:space="preserve"> </w:t>
      </w:r>
      <w:r w:rsidRPr="00520CF2">
        <w:rPr>
          <w:b w:val="0"/>
        </w:rPr>
        <w:t xml:space="preserve">Confidential Information (except for the </w:t>
      </w:r>
      <w:r w:rsidRPr="00520CF2">
        <w:rPr>
          <w:b w:val="0"/>
        </w:rPr>
        <w:lastRenderedPageBreak/>
        <w:t>purpose of providing the Deliverables, or except if required by order of a court or tribunal), without first obtaining: (</w:t>
      </w:r>
      <w:proofErr w:type="spellStart"/>
      <w:r w:rsidRPr="00520CF2">
        <w:rPr>
          <w:b w:val="0"/>
        </w:rPr>
        <w:t>i</w:t>
      </w:r>
      <w:proofErr w:type="spellEnd"/>
      <w:r w:rsidRPr="00520CF2">
        <w:rPr>
          <w:b w:val="0"/>
        </w:rPr>
        <w:t xml:space="preserve">) the written consent of </w:t>
      </w:r>
      <w:r w:rsidR="447CD845">
        <w:rPr>
          <w:b w:val="0"/>
          <w:bCs w:val="0"/>
        </w:rPr>
        <w:t xml:space="preserve">TFMC and/or </w:t>
      </w:r>
      <w:r w:rsidR="0078156A">
        <w:rPr>
          <w:b w:val="0"/>
        </w:rPr>
        <w:t>OPS</w:t>
      </w:r>
      <w:r w:rsidR="0078156A" w:rsidRPr="00520CF2">
        <w:rPr>
          <w:b w:val="0"/>
        </w:rPr>
        <w:t xml:space="preserve"> </w:t>
      </w:r>
      <w:r w:rsidRPr="00520CF2">
        <w:rPr>
          <w:b w:val="0"/>
        </w:rPr>
        <w:t xml:space="preserve">and (ii) in respect of any </w:t>
      </w:r>
      <w:r w:rsidR="737CED93">
        <w:rPr>
          <w:b w:val="0"/>
          <w:bCs w:val="0"/>
        </w:rPr>
        <w:t>TFMC/</w:t>
      </w:r>
      <w:r w:rsidR="0078156A">
        <w:rPr>
          <w:b w:val="0"/>
        </w:rPr>
        <w:t>OPS</w:t>
      </w:r>
      <w:r w:rsidR="0078156A" w:rsidRPr="00520CF2">
        <w:rPr>
          <w:b w:val="0"/>
        </w:rPr>
        <w:t xml:space="preserve"> </w:t>
      </w:r>
      <w:r w:rsidRPr="00520CF2">
        <w:rPr>
          <w:b w:val="0"/>
        </w:rPr>
        <w:t xml:space="preserve">Confidential Information about any third-party, the written consent of such third-party; (d) provide Confidential Information to </w:t>
      </w:r>
      <w:r w:rsidR="168A2209">
        <w:rPr>
          <w:b w:val="0"/>
          <w:bCs w:val="0"/>
        </w:rPr>
        <w:t>TFMC/</w:t>
      </w:r>
      <w:r w:rsidR="0078156A">
        <w:rPr>
          <w:b w:val="0"/>
        </w:rPr>
        <w:t>OPS</w:t>
      </w:r>
      <w:r w:rsidR="0078156A" w:rsidRPr="00520CF2">
        <w:rPr>
          <w:b w:val="0"/>
        </w:rPr>
        <w:t xml:space="preserve"> </w:t>
      </w:r>
      <w:r w:rsidRPr="00520CF2">
        <w:rPr>
          <w:b w:val="0"/>
        </w:rPr>
        <w:t xml:space="preserve">on demand; and (e) return all </w:t>
      </w:r>
      <w:r w:rsidR="3D38A7E6">
        <w:rPr>
          <w:b w:val="0"/>
          <w:bCs w:val="0"/>
        </w:rPr>
        <w:t>TFMC/</w:t>
      </w:r>
      <w:r w:rsidR="0078156A">
        <w:rPr>
          <w:b w:val="0"/>
        </w:rPr>
        <w:t>OPS</w:t>
      </w:r>
      <w:r w:rsidR="0078156A" w:rsidRPr="00520CF2">
        <w:rPr>
          <w:b w:val="0"/>
        </w:rPr>
        <w:t xml:space="preserve"> </w:t>
      </w:r>
      <w:r w:rsidRPr="00520CF2">
        <w:rPr>
          <w:b w:val="0"/>
        </w:rPr>
        <w:t xml:space="preserve">Confidential Information to </w:t>
      </w:r>
      <w:r w:rsidR="29CC1CFB">
        <w:rPr>
          <w:b w:val="0"/>
          <w:bCs w:val="0"/>
        </w:rPr>
        <w:t>TFMC/</w:t>
      </w:r>
      <w:r w:rsidR="0078156A">
        <w:rPr>
          <w:b w:val="0"/>
        </w:rPr>
        <w:t>OPS</w:t>
      </w:r>
      <w:r w:rsidR="0078156A" w:rsidRPr="00520CF2">
        <w:rPr>
          <w:b w:val="0"/>
        </w:rPr>
        <w:t xml:space="preserve"> </w:t>
      </w:r>
      <w:r w:rsidRPr="00520CF2">
        <w:rPr>
          <w:b w:val="0"/>
        </w:rPr>
        <w:t xml:space="preserve">before the end of the Term, with no copy or portion kept by the </w:t>
      </w:r>
      <w:r w:rsidR="000209F0">
        <w:rPr>
          <w:b w:val="0"/>
        </w:rPr>
        <w:t>Vendor</w:t>
      </w:r>
      <w:r w:rsidRPr="00520CF2">
        <w:rPr>
          <w:b w:val="0"/>
        </w:rPr>
        <w:t>.</w:t>
      </w:r>
    </w:p>
    <w:p w14:paraId="56D564AB" w14:textId="77777777" w:rsidR="00BC7296" w:rsidRPr="00715310" w:rsidRDefault="00BC7296" w:rsidP="008A1D56">
      <w:pPr>
        <w:pStyle w:val="Style4"/>
      </w:pPr>
      <w:r w:rsidRPr="00715310">
        <w:t>Restrictions on Copying</w:t>
      </w:r>
    </w:p>
    <w:p w14:paraId="5383CBC9" w14:textId="72047876" w:rsidR="00BC7296" w:rsidRDefault="00BC7296" w:rsidP="000B7389">
      <w:pPr>
        <w:pStyle w:val="BodyText"/>
        <w:ind w:left="720"/>
        <w:rPr>
          <w:b w:val="0"/>
        </w:rPr>
      </w:pPr>
      <w:r w:rsidRPr="00520CF2">
        <w:rPr>
          <w:b w:val="0"/>
        </w:rPr>
        <w:t xml:space="preserve">The </w:t>
      </w:r>
      <w:r w:rsidR="000209F0">
        <w:rPr>
          <w:b w:val="0"/>
        </w:rPr>
        <w:t>Vendor</w:t>
      </w:r>
      <w:r w:rsidRPr="00520CF2">
        <w:rPr>
          <w:b w:val="0"/>
        </w:rPr>
        <w:t xml:space="preserve"> shall not copy any </w:t>
      </w:r>
      <w:r w:rsidR="7D2B5D9C">
        <w:rPr>
          <w:b w:val="0"/>
          <w:bCs w:val="0"/>
        </w:rPr>
        <w:t>TFMC/</w:t>
      </w:r>
      <w:r w:rsidR="00380A03">
        <w:rPr>
          <w:b w:val="0"/>
        </w:rPr>
        <w:t>OPS</w:t>
      </w:r>
      <w:r w:rsidRPr="00520CF2">
        <w:rPr>
          <w:b w:val="0"/>
        </w:rPr>
        <w:t xml:space="preserve"> Confidential Information, in whole or in part, unless copying is essential for the provision of the Deliverables. On each copy made by the </w:t>
      </w:r>
      <w:r w:rsidR="000209F0">
        <w:rPr>
          <w:b w:val="0"/>
        </w:rPr>
        <w:t>Vendor</w:t>
      </w:r>
      <w:r w:rsidRPr="00520CF2">
        <w:rPr>
          <w:b w:val="0"/>
        </w:rPr>
        <w:t xml:space="preserve">, the </w:t>
      </w:r>
      <w:r w:rsidR="000209F0">
        <w:rPr>
          <w:b w:val="0"/>
        </w:rPr>
        <w:t>Vendor</w:t>
      </w:r>
      <w:r w:rsidRPr="00520CF2">
        <w:rPr>
          <w:b w:val="0"/>
        </w:rPr>
        <w:t xml:space="preserve"> must reproduce all notices which appear on the original.</w:t>
      </w:r>
    </w:p>
    <w:p w14:paraId="236E8DAA" w14:textId="77777777" w:rsidR="00B01136" w:rsidRPr="00520CF2" w:rsidRDefault="00B01136" w:rsidP="000B7389">
      <w:pPr>
        <w:pStyle w:val="BodyText"/>
        <w:ind w:left="720"/>
        <w:rPr>
          <w:b w:val="0"/>
        </w:rPr>
      </w:pPr>
    </w:p>
    <w:p w14:paraId="022DCBCB" w14:textId="77777777" w:rsidR="00BC7296" w:rsidRPr="00715310" w:rsidRDefault="00BC7296" w:rsidP="008A1D56">
      <w:pPr>
        <w:pStyle w:val="Style4"/>
      </w:pPr>
      <w:r w:rsidRPr="00715310">
        <w:t>Injunctive and Other Relief</w:t>
      </w:r>
    </w:p>
    <w:p w14:paraId="31EFE232" w14:textId="4009F85E" w:rsidR="00BC7296" w:rsidRPr="00520CF2" w:rsidRDefault="00BC7296" w:rsidP="000B7389">
      <w:pPr>
        <w:pStyle w:val="BodyText"/>
        <w:ind w:left="720"/>
        <w:rPr>
          <w:b w:val="0"/>
        </w:rPr>
      </w:pPr>
      <w:r w:rsidRPr="00520CF2">
        <w:rPr>
          <w:b w:val="0"/>
        </w:rPr>
        <w:t xml:space="preserve">The </w:t>
      </w:r>
      <w:r w:rsidR="000209F0">
        <w:rPr>
          <w:b w:val="0"/>
        </w:rPr>
        <w:t>Vendor</w:t>
      </w:r>
      <w:r w:rsidRPr="00520CF2">
        <w:rPr>
          <w:b w:val="0"/>
        </w:rPr>
        <w:t xml:space="preserve"> acknowledges that breach of any provisions of this Article may cause irreparable harm to </w:t>
      </w:r>
      <w:r w:rsidR="00F65561">
        <w:rPr>
          <w:b w:val="0"/>
        </w:rPr>
        <w:t xml:space="preserve">the </w:t>
      </w:r>
      <w:r w:rsidR="7CC5DC42">
        <w:rPr>
          <w:b w:val="0"/>
          <w:bCs w:val="0"/>
        </w:rPr>
        <w:t>TFMC/</w:t>
      </w:r>
      <w:r w:rsidR="00F65561">
        <w:rPr>
          <w:b w:val="0"/>
        </w:rPr>
        <w:t>OPS</w:t>
      </w:r>
      <w:r w:rsidRPr="00520CF2">
        <w:rPr>
          <w:b w:val="0"/>
        </w:rPr>
        <w:t xml:space="preserve"> or to any third-party to whom</w:t>
      </w:r>
      <w:r w:rsidR="009A0F1D">
        <w:rPr>
          <w:b w:val="0"/>
        </w:rPr>
        <w:t xml:space="preserve"> </w:t>
      </w:r>
      <w:r w:rsidR="00F65561">
        <w:rPr>
          <w:b w:val="0"/>
        </w:rPr>
        <w:t xml:space="preserve">the </w:t>
      </w:r>
      <w:r w:rsidR="3B617F29">
        <w:rPr>
          <w:b w:val="0"/>
          <w:bCs w:val="0"/>
        </w:rPr>
        <w:t>TFMC/</w:t>
      </w:r>
      <w:r w:rsidR="00F65561">
        <w:rPr>
          <w:b w:val="0"/>
          <w:bCs w:val="0"/>
        </w:rPr>
        <w:t>OPS</w:t>
      </w:r>
      <w:r w:rsidRPr="00520CF2">
        <w:rPr>
          <w:b w:val="0"/>
        </w:rPr>
        <w:t xml:space="preserve"> owes a duty of confidence, and that the injury to </w:t>
      </w:r>
      <w:r w:rsidR="00F65561">
        <w:rPr>
          <w:b w:val="0"/>
        </w:rPr>
        <w:t xml:space="preserve">the </w:t>
      </w:r>
      <w:r w:rsidR="02B16A94">
        <w:rPr>
          <w:b w:val="0"/>
          <w:bCs w:val="0"/>
        </w:rPr>
        <w:t>TFMC/</w:t>
      </w:r>
      <w:r w:rsidR="00F65561">
        <w:rPr>
          <w:b w:val="0"/>
        </w:rPr>
        <w:t>OPS</w:t>
      </w:r>
      <w:r w:rsidRPr="00520CF2">
        <w:rPr>
          <w:b w:val="0"/>
        </w:rPr>
        <w:t xml:space="preserve"> or to any third-party may be difficult to calculate and inadequately compensable in damages. The </w:t>
      </w:r>
      <w:r w:rsidR="000209F0">
        <w:rPr>
          <w:b w:val="0"/>
        </w:rPr>
        <w:t>Vendor</w:t>
      </w:r>
      <w:r w:rsidRPr="00520CF2">
        <w:rPr>
          <w:b w:val="0"/>
        </w:rPr>
        <w:t xml:space="preserve"> agrees that </w:t>
      </w:r>
      <w:r w:rsidR="00F65561">
        <w:rPr>
          <w:b w:val="0"/>
        </w:rPr>
        <w:t xml:space="preserve">the </w:t>
      </w:r>
      <w:r w:rsidR="6E2BC73E">
        <w:rPr>
          <w:b w:val="0"/>
          <w:bCs w:val="0"/>
        </w:rPr>
        <w:t>TFMC/</w:t>
      </w:r>
      <w:r w:rsidR="00F65561">
        <w:rPr>
          <w:b w:val="0"/>
        </w:rPr>
        <w:t>OPS</w:t>
      </w:r>
      <w:r w:rsidRPr="00520CF2">
        <w:rPr>
          <w:b w:val="0"/>
        </w:rPr>
        <w:t xml:space="preserve"> is entitled to obtain injunctive relief (without proving any damage sustained by it or by any third-party) or any other remedy against any actual or potential breach of the provisions of this Article.</w:t>
      </w:r>
    </w:p>
    <w:p w14:paraId="5AC55B87" w14:textId="77777777" w:rsidR="00BC7296" w:rsidRPr="00715310" w:rsidRDefault="00BC7296" w:rsidP="008A1D56">
      <w:pPr>
        <w:pStyle w:val="Style4"/>
      </w:pPr>
      <w:r w:rsidRPr="00715310">
        <w:t>Notice and Protective Order</w:t>
      </w:r>
    </w:p>
    <w:p w14:paraId="60551FD6" w14:textId="61AE34E0" w:rsidR="00BC7296" w:rsidRPr="00520CF2" w:rsidRDefault="00BC7296" w:rsidP="000B7389">
      <w:pPr>
        <w:pStyle w:val="BodyText"/>
        <w:ind w:left="720"/>
        <w:rPr>
          <w:b w:val="0"/>
        </w:rPr>
      </w:pPr>
      <w:r w:rsidRPr="00520CF2">
        <w:rPr>
          <w:b w:val="0"/>
        </w:rPr>
        <w:t xml:space="preserve">If the </w:t>
      </w:r>
      <w:r w:rsidR="000209F0">
        <w:rPr>
          <w:b w:val="0"/>
        </w:rPr>
        <w:t>Vendor</w:t>
      </w:r>
      <w:r w:rsidRPr="00520CF2">
        <w:rPr>
          <w:b w:val="0"/>
        </w:rPr>
        <w:t xml:space="preserve"> or any of the </w:t>
      </w:r>
      <w:r w:rsidR="000209F0">
        <w:rPr>
          <w:b w:val="0"/>
        </w:rPr>
        <w:t>Vendor</w:t>
      </w:r>
      <w:r w:rsidRPr="00520CF2">
        <w:rPr>
          <w:b w:val="0"/>
        </w:rPr>
        <w:t xml:space="preserve">’s Personnel become legally compelled to disclose any </w:t>
      </w:r>
      <w:r w:rsidR="647A2A27">
        <w:rPr>
          <w:b w:val="0"/>
          <w:bCs w:val="0"/>
        </w:rPr>
        <w:t>TFMC/</w:t>
      </w:r>
      <w:r w:rsidR="00B01136">
        <w:rPr>
          <w:b w:val="0"/>
        </w:rPr>
        <w:t>OPS</w:t>
      </w:r>
      <w:r w:rsidRPr="00520CF2">
        <w:rPr>
          <w:b w:val="0"/>
        </w:rPr>
        <w:t xml:space="preserve"> Confidential Information, the </w:t>
      </w:r>
      <w:r w:rsidR="000209F0">
        <w:rPr>
          <w:b w:val="0"/>
        </w:rPr>
        <w:t>Vendor</w:t>
      </w:r>
      <w:r w:rsidRPr="00520CF2">
        <w:rPr>
          <w:b w:val="0"/>
        </w:rPr>
        <w:t xml:space="preserve"> will provide the </w:t>
      </w:r>
      <w:r w:rsidR="001627C4">
        <w:rPr>
          <w:b w:val="0"/>
        </w:rPr>
        <w:t>TFMC</w:t>
      </w:r>
      <w:r w:rsidR="3E53E0CA">
        <w:rPr>
          <w:b w:val="0"/>
          <w:bCs w:val="0"/>
        </w:rPr>
        <w:t>/OPS</w:t>
      </w:r>
      <w:r w:rsidRPr="00520CF2">
        <w:rPr>
          <w:b w:val="0"/>
        </w:rPr>
        <w:t xml:space="preserve"> with prompt notice to that effect in order to allow the </w:t>
      </w:r>
      <w:r w:rsidR="001627C4">
        <w:rPr>
          <w:b w:val="0"/>
        </w:rPr>
        <w:t>TFMC</w:t>
      </w:r>
      <w:r w:rsidR="11B32DC4">
        <w:rPr>
          <w:b w:val="0"/>
          <w:bCs w:val="0"/>
        </w:rPr>
        <w:t>/OPS</w:t>
      </w:r>
      <w:r w:rsidRPr="00520CF2">
        <w:rPr>
          <w:b w:val="0"/>
        </w:rPr>
        <w:t xml:space="preserve"> to seek one or more protective orders or other appropriate remedies to prevent or limit such disclosure, and it shall co-operate with the </w:t>
      </w:r>
      <w:r w:rsidR="001627C4">
        <w:rPr>
          <w:b w:val="0"/>
        </w:rPr>
        <w:t>TFMC</w:t>
      </w:r>
      <w:r w:rsidR="027A2E1C">
        <w:rPr>
          <w:b w:val="0"/>
          <w:bCs w:val="0"/>
        </w:rPr>
        <w:t>/OPS</w:t>
      </w:r>
      <w:r w:rsidRPr="00520CF2">
        <w:rPr>
          <w:b w:val="0"/>
        </w:rPr>
        <w:t xml:space="preserve"> and its legal counsel to the fullest extent. If such protective orders or other remedies are not obtained, the </w:t>
      </w:r>
      <w:r w:rsidR="000209F0">
        <w:rPr>
          <w:b w:val="0"/>
        </w:rPr>
        <w:t>Vendor</w:t>
      </w:r>
      <w:r w:rsidRPr="00520CF2">
        <w:rPr>
          <w:b w:val="0"/>
        </w:rPr>
        <w:t xml:space="preserve"> will disclose only that portion of </w:t>
      </w:r>
      <w:r w:rsidR="6F7F2B69">
        <w:rPr>
          <w:b w:val="0"/>
          <w:bCs w:val="0"/>
        </w:rPr>
        <w:t>TFMC/</w:t>
      </w:r>
      <w:r w:rsidR="00B01136">
        <w:rPr>
          <w:b w:val="0"/>
        </w:rPr>
        <w:t>OPS</w:t>
      </w:r>
      <w:r w:rsidRPr="00520CF2">
        <w:rPr>
          <w:b w:val="0"/>
        </w:rPr>
        <w:t xml:space="preserve"> Confidential Information which the </w:t>
      </w:r>
      <w:r w:rsidR="000209F0">
        <w:rPr>
          <w:b w:val="0"/>
        </w:rPr>
        <w:t>Vendor</w:t>
      </w:r>
      <w:r w:rsidRPr="00520CF2">
        <w:rPr>
          <w:b w:val="0"/>
        </w:rPr>
        <w:t xml:space="preserve"> is legally compelled to disclose, only to such Person or Persons to which the </w:t>
      </w:r>
      <w:r w:rsidR="000209F0">
        <w:rPr>
          <w:b w:val="0"/>
        </w:rPr>
        <w:t>Vendor</w:t>
      </w:r>
      <w:r w:rsidRPr="00520CF2">
        <w:rPr>
          <w:b w:val="0"/>
        </w:rPr>
        <w:t xml:space="preserve"> is legally compelled to disclose, and the </w:t>
      </w:r>
      <w:r w:rsidR="000209F0">
        <w:rPr>
          <w:b w:val="0"/>
        </w:rPr>
        <w:t>Vendor</w:t>
      </w:r>
      <w:r w:rsidRPr="00520CF2">
        <w:rPr>
          <w:b w:val="0"/>
        </w:rPr>
        <w:t xml:space="preserve"> shall provide notice to each such recipient (in co-operation with legal counsel for the </w:t>
      </w:r>
      <w:r w:rsidR="001627C4">
        <w:rPr>
          <w:b w:val="0"/>
        </w:rPr>
        <w:t>TFMC</w:t>
      </w:r>
      <w:r w:rsidR="5BE8EB7F">
        <w:rPr>
          <w:b w:val="0"/>
          <w:bCs w:val="0"/>
        </w:rPr>
        <w:t>/OPS</w:t>
      </w:r>
      <w:r w:rsidRPr="00520CF2">
        <w:rPr>
          <w:b w:val="0"/>
        </w:rPr>
        <w:t xml:space="preserve">) that such </w:t>
      </w:r>
      <w:r w:rsidR="735EEFAD">
        <w:rPr>
          <w:b w:val="0"/>
          <w:bCs w:val="0"/>
        </w:rPr>
        <w:t>TFMC/</w:t>
      </w:r>
      <w:r w:rsidR="006B3C46">
        <w:rPr>
          <w:b w:val="0"/>
        </w:rPr>
        <w:t>OPS</w:t>
      </w:r>
      <w:r w:rsidRPr="00520CF2">
        <w:rPr>
          <w:b w:val="0"/>
        </w:rPr>
        <w:t xml:space="preserve"> Confidential Information is confidential and subject to non-disclosure on terms and conditions equal to those contained in the Agreement and, if possible, shall obtain each recipient's written agreement to receive and use such </w:t>
      </w:r>
      <w:r w:rsidR="35E19572">
        <w:rPr>
          <w:b w:val="0"/>
          <w:bCs w:val="0"/>
        </w:rPr>
        <w:t>TFMC/</w:t>
      </w:r>
      <w:r w:rsidR="006B3C46">
        <w:rPr>
          <w:b w:val="0"/>
          <w:bCs w:val="0"/>
        </w:rPr>
        <w:t>OPS</w:t>
      </w:r>
      <w:r w:rsidRPr="00520CF2">
        <w:rPr>
          <w:b w:val="0"/>
        </w:rPr>
        <w:t xml:space="preserve"> Confidential Information subject to those terms and conditions.</w:t>
      </w:r>
    </w:p>
    <w:p w14:paraId="3CB32DC2" w14:textId="77777777" w:rsidR="00BC7296" w:rsidRPr="00715310" w:rsidRDefault="00BC7296" w:rsidP="008A1D56">
      <w:pPr>
        <w:pStyle w:val="Style4"/>
      </w:pPr>
      <w:r w:rsidRPr="00715310">
        <w:t xml:space="preserve">FIPPA Records and Compliance </w:t>
      </w:r>
    </w:p>
    <w:p w14:paraId="40EF3D39" w14:textId="5397F5CC" w:rsidR="00BC7296" w:rsidRPr="00520CF2" w:rsidRDefault="00BC7296" w:rsidP="000B7389">
      <w:pPr>
        <w:pStyle w:val="BodyText"/>
        <w:ind w:left="720"/>
        <w:rPr>
          <w:b w:val="0"/>
        </w:rPr>
      </w:pPr>
      <w:r w:rsidRPr="00520CF2">
        <w:rPr>
          <w:b w:val="0"/>
        </w:rPr>
        <w:t xml:space="preserve">The </w:t>
      </w:r>
      <w:r w:rsidR="000209F0">
        <w:rPr>
          <w:b w:val="0"/>
        </w:rPr>
        <w:t>Vendor</w:t>
      </w:r>
      <w:r w:rsidRPr="00520CF2">
        <w:rPr>
          <w:b w:val="0"/>
        </w:rPr>
        <w:t xml:space="preserve"> and </w:t>
      </w:r>
      <w:r w:rsidR="00B665C2">
        <w:rPr>
          <w:b w:val="0"/>
        </w:rPr>
        <w:t>TFMC</w:t>
      </w:r>
      <w:r w:rsidRPr="00520CF2">
        <w:rPr>
          <w:b w:val="0"/>
        </w:rPr>
        <w:t xml:space="preserve"> acknowledge and agree that FIPPA applies to and governs all Records and may require the disclosure of such Records to third parties. Furthermore, the </w:t>
      </w:r>
      <w:r w:rsidR="000209F0">
        <w:rPr>
          <w:b w:val="0"/>
        </w:rPr>
        <w:t>Vendor</w:t>
      </w:r>
      <w:r w:rsidRPr="00520CF2">
        <w:rPr>
          <w:b w:val="0"/>
        </w:rPr>
        <w:t xml:space="preserve"> agrees: </w:t>
      </w:r>
    </w:p>
    <w:p w14:paraId="350C9411" w14:textId="77777777" w:rsidR="00BC7296" w:rsidRPr="00715310" w:rsidRDefault="00BC7296" w:rsidP="009E5F2E">
      <w:pPr>
        <w:pStyle w:val="ListNumber2"/>
        <w:numPr>
          <w:ilvl w:val="0"/>
          <w:numId w:val="25"/>
        </w:numPr>
        <w:jc w:val="both"/>
      </w:pPr>
      <w:r w:rsidRPr="00715310">
        <w:t xml:space="preserve">to keep Records </w:t>
      </w:r>
      <w:proofErr w:type="gramStart"/>
      <w:r w:rsidRPr="00715310">
        <w:t>secure;</w:t>
      </w:r>
      <w:proofErr w:type="gramEnd"/>
      <w:r w:rsidRPr="00715310">
        <w:t xml:space="preserve"> </w:t>
      </w:r>
    </w:p>
    <w:p w14:paraId="3E991A48" w14:textId="0CB84D89" w:rsidR="00BC7296" w:rsidRPr="00715310" w:rsidRDefault="00BC7296" w:rsidP="009E5F2E">
      <w:pPr>
        <w:pStyle w:val="ListNumber2"/>
        <w:numPr>
          <w:ilvl w:val="0"/>
          <w:numId w:val="25"/>
        </w:numPr>
        <w:jc w:val="both"/>
      </w:pPr>
      <w:r w:rsidRPr="00715310">
        <w:lastRenderedPageBreak/>
        <w:t xml:space="preserve">to provide Records to </w:t>
      </w:r>
      <w:r w:rsidR="00B665C2">
        <w:t>TFMC</w:t>
      </w:r>
      <w:r w:rsidRPr="00715310">
        <w:t xml:space="preserve"> within seven (7) calendar days of being directed to do so by </w:t>
      </w:r>
      <w:r w:rsidR="00B665C2">
        <w:t>TFMC</w:t>
      </w:r>
      <w:r w:rsidRPr="00715310">
        <w:t xml:space="preserve"> for any reason including an access request or privacy </w:t>
      </w:r>
      <w:proofErr w:type="gramStart"/>
      <w:r w:rsidRPr="00715310">
        <w:t>issue;</w:t>
      </w:r>
      <w:proofErr w:type="gramEnd"/>
      <w:r w:rsidRPr="00715310">
        <w:t xml:space="preserve"> </w:t>
      </w:r>
    </w:p>
    <w:p w14:paraId="12920849" w14:textId="15832ACF" w:rsidR="00BC7296" w:rsidRPr="00715310" w:rsidRDefault="00BC7296" w:rsidP="009E5F2E">
      <w:pPr>
        <w:pStyle w:val="ListNumber2"/>
        <w:numPr>
          <w:ilvl w:val="0"/>
          <w:numId w:val="25"/>
        </w:numPr>
        <w:jc w:val="both"/>
      </w:pPr>
      <w:r w:rsidRPr="00715310">
        <w:t xml:space="preserve">not to access any Personal Information unless </w:t>
      </w:r>
      <w:r w:rsidR="00513318">
        <w:t>TFMC</w:t>
      </w:r>
      <w:r w:rsidRPr="00715310">
        <w:t xml:space="preserve"> determines, in its sole discretion, that access is permitted under FIPPA and is necessary </w:t>
      </w:r>
      <w:proofErr w:type="gramStart"/>
      <w:r w:rsidRPr="00715310">
        <w:t>in order to</w:t>
      </w:r>
      <w:proofErr w:type="gramEnd"/>
      <w:r w:rsidRPr="00715310">
        <w:t xml:space="preserve"> provide the </w:t>
      </w:r>
      <w:proofErr w:type="gramStart"/>
      <w:r w:rsidRPr="00715310">
        <w:t>Deliverables;</w:t>
      </w:r>
      <w:proofErr w:type="gramEnd"/>
      <w:r w:rsidRPr="00715310">
        <w:t xml:space="preserve"> </w:t>
      </w:r>
    </w:p>
    <w:p w14:paraId="0754A0FB" w14:textId="640DF6DA" w:rsidR="00BC7296" w:rsidRPr="00715310" w:rsidRDefault="00BC7296" w:rsidP="009E5F2E">
      <w:pPr>
        <w:pStyle w:val="ListNumber2"/>
        <w:numPr>
          <w:ilvl w:val="0"/>
          <w:numId w:val="25"/>
        </w:numPr>
        <w:jc w:val="both"/>
      </w:pPr>
      <w:r w:rsidRPr="00715310">
        <w:t xml:space="preserve">not to directly or indirectly use, collect, disclose or destroy any Personal Information for any purposes that are not authorized by </w:t>
      </w:r>
      <w:proofErr w:type="gramStart"/>
      <w:r w:rsidR="00513318">
        <w:t>TFMC</w:t>
      </w:r>
      <w:r w:rsidRPr="00715310">
        <w:t>;</w:t>
      </w:r>
      <w:proofErr w:type="gramEnd"/>
      <w:r w:rsidRPr="00715310">
        <w:t xml:space="preserve"> </w:t>
      </w:r>
    </w:p>
    <w:p w14:paraId="54B06319" w14:textId="77777777" w:rsidR="00BC7296" w:rsidRPr="00715310" w:rsidRDefault="00BC7296" w:rsidP="009E5F2E">
      <w:pPr>
        <w:pStyle w:val="ListNumber2"/>
        <w:numPr>
          <w:ilvl w:val="0"/>
          <w:numId w:val="25"/>
        </w:numPr>
        <w:jc w:val="both"/>
      </w:pPr>
      <w:r w:rsidRPr="00715310">
        <w:t xml:space="preserve">to ensure the security and integrity of Personal Information and keep it in a physically secure and separate location safe from loss, alteration, destruction or intermingling with other records and databases and to implement, use and maintain the most appropriate products, tools, measures and procedures to do </w:t>
      </w:r>
      <w:proofErr w:type="gramStart"/>
      <w:r w:rsidRPr="00715310">
        <w:t>so;</w:t>
      </w:r>
      <w:proofErr w:type="gramEnd"/>
      <w:r w:rsidRPr="00715310">
        <w:t xml:space="preserve"> </w:t>
      </w:r>
    </w:p>
    <w:p w14:paraId="0DD68C7A" w14:textId="06C3F71E" w:rsidR="00BC7296" w:rsidRPr="00715310" w:rsidRDefault="00BC7296" w:rsidP="009E5F2E">
      <w:pPr>
        <w:pStyle w:val="ListNumber2"/>
        <w:numPr>
          <w:ilvl w:val="0"/>
          <w:numId w:val="25"/>
        </w:numPr>
        <w:jc w:val="both"/>
      </w:pPr>
      <w:r w:rsidRPr="00715310">
        <w:t xml:space="preserve">to restrict access to Personal Information to those of the </w:t>
      </w:r>
      <w:r w:rsidR="000209F0">
        <w:t>Vendor</w:t>
      </w:r>
      <w:r w:rsidRPr="00715310">
        <w:t>’s Personnel who have a need to know it for the purpose of providing the Deliverables and who have been specifically authorized by</w:t>
      </w:r>
      <w:r w:rsidR="00275384">
        <w:t xml:space="preserve"> TFMC </w:t>
      </w:r>
      <w:proofErr w:type="gramStart"/>
      <w:r w:rsidR="00275384">
        <w:t xml:space="preserve">representative </w:t>
      </w:r>
      <w:r w:rsidRPr="00715310">
        <w:t xml:space="preserve"> to</w:t>
      </w:r>
      <w:proofErr w:type="gramEnd"/>
      <w:r w:rsidRPr="00715310">
        <w:t xml:space="preserve"> have such access for the purpose of providing the </w:t>
      </w:r>
      <w:proofErr w:type="gramStart"/>
      <w:r w:rsidRPr="00715310">
        <w:t>Deliverables;</w:t>
      </w:r>
      <w:proofErr w:type="gramEnd"/>
      <w:r w:rsidRPr="00715310">
        <w:t xml:space="preserve"> </w:t>
      </w:r>
    </w:p>
    <w:p w14:paraId="7AD7E85A" w14:textId="26EBFF49" w:rsidR="00BC7296" w:rsidRPr="00715310" w:rsidRDefault="00BC7296" w:rsidP="009E5F2E">
      <w:pPr>
        <w:pStyle w:val="ListNumber2"/>
        <w:numPr>
          <w:ilvl w:val="0"/>
          <w:numId w:val="25"/>
        </w:numPr>
        <w:jc w:val="both"/>
      </w:pPr>
      <w:r w:rsidRPr="00715310">
        <w:t>to implement other specific security measures that</w:t>
      </w:r>
      <w:r w:rsidR="00335023">
        <w:t>,</w:t>
      </w:r>
      <w:r w:rsidRPr="00715310">
        <w:t xml:space="preserve"> in the reasonable opinion of </w:t>
      </w:r>
      <w:r w:rsidR="00275384">
        <w:t>TFMC</w:t>
      </w:r>
      <w:r w:rsidR="00335023">
        <w:t>,</w:t>
      </w:r>
      <w:r w:rsidRPr="00715310">
        <w:t xml:space="preserve"> would improve the adequacy and effectiveness of the </w:t>
      </w:r>
      <w:r w:rsidR="000209F0">
        <w:t>Vendor</w:t>
      </w:r>
      <w:r w:rsidRPr="00715310">
        <w:t>'s measures to ensure the security and integrity of Personal Information and Records generally; and</w:t>
      </w:r>
    </w:p>
    <w:p w14:paraId="47F9C233" w14:textId="01AEA91F" w:rsidR="00BC7296" w:rsidRPr="00715310" w:rsidRDefault="00BC7296" w:rsidP="009E5F2E">
      <w:pPr>
        <w:pStyle w:val="ListNumber2"/>
        <w:numPr>
          <w:ilvl w:val="0"/>
          <w:numId w:val="25"/>
        </w:numPr>
        <w:jc w:val="both"/>
      </w:pPr>
      <w:r w:rsidRPr="00715310">
        <w:t xml:space="preserve">that any confidential information supplied to </w:t>
      </w:r>
      <w:r w:rsidR="00275384">
        <w:t>TFMC</w:t>
      </w:r>
      <w:r w:rsidRPr="00715310">
        <w:t xml:space="preserve"> may be disclosed by </w:t>
      </w:r>
      <w:r w:rsidR="00275384">
        <w:t>TFMC</w:t>
      </w:r>
      <w:r w:rsidRPr="00715310">
        <w:t xml:space="preserve"> where it is obligated to do so under FIPPA, by an order of a court or tribunal or pursuant to a legal </w:t>
      </w:r>
      <w:proofErr w:type="gramStart"/>
      <w:r w:rsidRPr="00715310">
        <w:t>proceeding;</w:t>
      </w:r>
      <w:proofErr w:type="gramEnd"/>
      <w:r w:rsidRPr="00715310">
        <w:t xml:space="preserve"> </w:t>
      </w:r>
    </w:p>
    <w:p w14:paraId="539C01F5" w14:textId="77777777" w:rsidR="00BC7296" w:rsidRPr="00520CF2" w:rsidRDefault="00BC7296" w:rsidP="009E5F2E">
      <w:pPr>
        <w:pStyle w:val="BodyText"/>
        <w:ind w:left="720"/>
        <w:rPr>
          <w:b w:val="0"/>
        </w:rPr>
      </w:pPr>
      <w:r w:rsidRPr="00520CF2">
        <w:rPr>
          <w:b w:val="0"/>
        </w:rPr>
        <w:t>and the provisions of this section shall prevail over any inconsistent provisions in the Contract.</w:t>
      </w:r>
    </w:p>
    <w:p w14:paraId="2303EF45" w14:textId="77777777" w:rsidR="00BC7296" w:rsidRPr="00715310" w:rsidRDefault="00BC7296" w:rsidP="008A1D56">
      <w:pPr>
        <w:pStyle w:val="Style4"/>
      </w:pPr>
      <w:r w:rsidRPr="00715310">
        <w:t xml:space="preserve">Survival </w:t>
      </w:r>
    </w:p>
    <w:p w14:paraId="68FEE6AE" w14:textId="77777777" w:rsidR="00BC7296" w:rsidRPr="00520CF2" w:rsidRDefault="00BC7296" w:rsidP="000B7389">
      <w:pPr>
        <w:pStyle w:val="BodyText"/>
        <w:ind w:left="720"/>
        <w:rPr>
          <w:b w:val="0"/>
        </w:rPr>
      </w:pPr>
      <w:r w:rsidRPr="00520CF2">
        <w:rPr>
          <w:b w:val="0"/>
        </w:rPr>
        <w:t>The provisions of this Article shall survive any termination or expiry of the Contract.</w:t>
      </w:r>
    </w:p>
    <w:p w14:paraId="15E49F65" w14:textId="77777777" w:rsidR="00BC7296" w:rsidRPr="00520CF2" w:rsidRDefault="00BC7296" w:rsidP="003E6EB5">
      <w:pPr>
        <w:pStyle w:val="Heading1"/>
      </w:pPr>
      <w:r w:rsidRPr="00520CF2">
        <w:t>Article 6 – Intellectual Property</w:t>
      </w:r>
    </w:p>
    <w:p w14:paraId="302B600E" w14:textId="5F9BCB43" w:rsidR="00BC7296" w:rsidRPr="00715310" w:rsidRDefault="00DA7C6E" w:rsidP="003D601D">
      <w:pPr>
        <w:pStyle w:val="Style5"/>
      </w:pPr>
      <w:r>
        <w:t>TFMC</w:t>
      </w:r>
      <w:r w:rsidR="00BC7296" w:rsidRPr="00715310">
        <w:t xml:space="preserve"> Intellectual Property</w:t>
      </w:r>
    </w:p>
    <w:p w14:paraId="0B10BD59" w14:textId="0C559316" w:rsidR="00BC7296" w:rsidRPr="00520CF2" w:rsidRDefault="00BC7296" w:rsidP="000B7389">
      <w:pPr>
        <w:pStyle w:val="BodyText"/>
        <w:ind w:left="720"/>
        <w:rPr>
          <w:b w:val="0"/>
        </w:rPr>
      </w:pPr>
      <w:r w:rsidRPr="00520CF2">
        <w:rPr>
          <w:b w:val="0"/>
        </w:rPr>
        <w:t xml:space="preserve">The </w:t>
      </w:r>
      <w:r w:rsidR="000209F0">
        <w:rPr>
          <w:b w:val="0"/>
        </w:rPr>
        <w:t>Vendor</w:t>
      </w:r>
      <w:r w:rsidRPr="00520CF2">
        <w:rPr>
          <w:b w:val="0"/>
        </w:rPr>
        <w:t xml:space="preserve"> agrees that all </w:t>
      </w:r>
      <w:r w:rsidR="00DA7C6E">
        <w:rPr>
          <w:b w:val="0"/>
        </w:rPr>
        <w:t>TFMC</w:t>
      </w:r>
      <w:r w:rsidRPr="00520CF2">
        <w:rPr>
          <w:b w:val="0"/>
        </w:rPr>
        <w:t xml:space="preserve"> Intellectual Property and every other right, title and interest in and to all concepts, techniques, ideas, information and materials, however recorded, (including images and data) provided by </w:t>
      </w:r>
      <w:r w:rsidR="00DA7C6E">
        <w:rPr>
          <w:b w:val="0"/>
        </w:rPr>
        <w:t>TFMC</w:t>
      </w:r>
      <w:r w:rsidRPr="00520CF2">
        <w:rPr>
          <w:b w:val="0"/>
        </w:rPr>
        <w:t xml:space="preserve"> to the </w:t>
      </w:r>
      <w:r w:rsidR="000209F0">
        <w:rPr>
          <w:b w:val="0"/>
        </w:rPr>
        <w:t>Vendor</w:t>
      </w:r>
      <w:r w:rsidR="008F51AB">
        <w:rPr>
          <w:b w:val="0"/>
        </w:rPr>
        <w:t>,</w:t>
      </w:r>
      <w:r w:rsidRPr="00520CF2">
        <w:rPr>
          <w:b w:val="0"/>
        </w:rPr>
        <w:t xml:space="preserve"> shall </w:t>
      </w:r>
      <w:proofErr w:type="gramStart"/>
      <w:r w:rsidRPr="00520CF2">
        <w:rPr>
          <w:b w:val="0"/>
        </w:rPr>
        <w:t xml:space="preserve">remain the sole property of </w:t>
      </w:r>
      <w:r w:rsidR="00827D27">
        <w:rPr>
          <w:b w:val="0"/>
        </w:rPr>
        <w:t xml:space="preserve">the </w:t>
      </w:r>
      <w:r w:rsidR="3BEC67FF">
        <w:rPr>
          <w:b w:val="0"/>
          <w:bCs w:val="0"/>
        </w:rPr>
        <w:t>TFMC</w:t>
      </w:r>
      <w:r w:rsidRPr="00520CF2">
        <w:rPr>
          <w:b w:val="0"/>
        </w:rPr>
        <w:t xml:space="preserve"> at all times</w:t>
      </w:r>
      <w:proofErr w:type="gramEnd"/>
      <w:r w:rsidRPr="00520CF2">
        <w:rPr>
          <w:b w:val="0"/>
        </w:rPr>
        <w:t>.</w:t>
      </w:r>
    </w:p>
    <w:p w14:paraId="1C3CC505" w14:textId="77777777" w:rsidR="00BC7296" w:rsidRPr="00715310" w:rsidRDefault="00BC7296" w:rsidP="003D601D">
      <w:pPr>
        <w:pStyle w:val="Style5"/>
      </w:pPr>
      <w:r w:rsidRPr="00715310">
        <w:t>Newly Created Intellectual Property</w:t>
      </w:r>
    </w:p>
    <w:p w14:paraId="625F0171" w14:textId="02239BDF" w:rsidR="00BC7296" w:rsidRPr="00520CF2" w:rsidRDefault="00DA7C6E" w:rsidP="000B7389">
      <w:pPr>
        <w:pStyle w:val="BodyText"/>
        <w:ind w:left="720"/>
        <w:rPr>
          <w:b w:val="0"/>
        </w:rPr>
      </w:pPr>
      <w:r>
        <w:rPr>
          <w:b w:val="0"/>
        </w:rPr>
        <w:t>TFMC</w:t>
      </w:r>
      <w:r w:rsidR="00BC7296" w:rsidRPr="00520CF2">
        <w:rPr>
          <w:b w:val="0"/>
        </w:rPr>
        <w:t xml:space="preserve"> shall be the sole owner of any Newly Created Intellectual Property. The </w:t>
      </w:r>
      <w:r w:rsidR="000209F0">
        <w:rPr>
          <w:b w:val="0"/>
        </w:rPr>
        <w:t>Vendor</w:t>
      </w:r>
      <w:r w:rsidR="00BC7296" w:rsidRPr="00520CF2">
        <w:rPr>
          <w:b w:val="0"/>
        </w:rPr>
        <w:t xml:space="preserve"> irrevocably assigns to and in favour of </w:t>
      </w:r>
      <w:r>
        <w:rPr>
          <w:b w:val="0"/>
        </w:rPr>
        <w:t>TFMC</w:t>
      </w:r>
      <w:r w:rsidR="00BC7296" w:rsidRPr="00520CF2">
        <w:rPr>
          <w:b w:val="0"/>
        </w:rPr>
        <w:t xml:space="preserve"> and </w:t>
      </w:r>
      <w:r>
        <w:rPr>
          <w:b w:val="0"/>
        </w:rPr>
        <w:t>TFMC</w:t>
      </w:r>
      <w:r w:rsidR="00BC7296" w:rsidRPr="00520CF2">
        <w:rPr>
          <w:b w:val="0"/>
        </w:rPr>
        <w:t xml:space="preserve"> accepts every right, title and </w:t>
      </w:r>
      <w:r w:rsidR="00BC7296" w:rsidRPr="00520CF2">
        <w:rPr>
          <w:b w:val="0"/>
        </w:rPr>
        <w:lastRenderedPageBreak/>
        <w:t xml:space="preserve">interest in and to all Newly Created Intellectual Property in the Deliverables, immediately following the creation thereof, for all time and irrevocably waives in favour of </w:t>
      </w:r>
      <w:r>
        <w:rPr>
          <w:b w:val="0"/>
        </w:rPr>
        <w:t>TFMC</w:t>
      </w:r>
      <w:r w:rsidR="00BC7296" w:rsidRPr="00520CF2">
        <w:rPr>
          <w:b w:val="0"/>
        </w:rPr>
        <w:t xml:space="preserve"> all rights of integrity and other moral rights to all Newly Created Intellectual Property in the Deliverables, immediately following the creation thereof, for all time.</w:t>
      </w:r>
    </w:p>
    <w:p w14:paraId="71C747D4" w14:textId="77777777" w:rsidR="00BC7296" w:rsidRPr="00715310" w:rsidRDefault="000209F0" w:rsidP="003D601D">
      <w:pPr>
        <w:pStyle w:val="Style5"/>
      </w:pPr>
      <w:r>
        <w:t>Vendor</w:t>
      </w:r>
      <w:r w:rsidR="00BC7296" w:rsidRPr="00715310">
        <w:t xml:space="preserve"> Intellectual Property</w:t>
      </w:r>
    </w:p>
    <w:p w14:paraId="051B92EB" w14:textId="1872973E" w:rsidR="00BC7296" w:rsidRPr="00C14034" w:rsidRDefault="00BC7296" w:rsidP="009E5F2E">
      <w:pPr>
        <w:ind w:left="720"/>
        <w:jc w:val="both"/>
        <w:rPr>
          <w:rFonts w:cs="Arial"/>
        </w:rPr>
      </w:pPr>
      <w:r w:rsidRPr="00520CF2">
        <w:rPr>
          <w:rStyle w:val="BodyTextChar"/>
          <w:b w:val="0"/>
        </w:rPr>
        <w:t xml:space="preserve">Subject to Section 6.04, </w:t>
      </w:r>
      <w:r w:rsidR="00DA7C6E">
        <w:rPr>
          <w:rStyle w:val="BodyTextChar"/>
          <w:b w:val="0"/>
        </w:rPr>
        <w:t>TFMC</w:t>
      </w:r>
      <w:r w:rsidRPr="00520CF2">
        <w:rPr>
          <w:rStyle w:val="BodyTextChar"/>
          <w:b w:val="0"/>
        </w:rPr>
        <w:t xml:space="preserve"> agrees that all Intellectual Property and every other right, title and interest in and to all concepts, techniques, ideas, information and materials, however recorded, (including images and data) provided by the </w:t>
      </w:r>
      <w:r w:rsidR="000209F0">
        <w:rPr>
          <w:rStyle w:val="BodyTextChar"/>
          <w:b w:val="0"/>
        </w:rPr>
        <w:t>Vendor</w:t>
      </w:r>
      <w:r w:rsidRPr="00520CF2">
        <w:rPr>
          <w:rStyle w:val="BodyTextChar"/>
          <w:b w:val="0"/>
        </w:rPr>
        <w:t xml:space="preserve"> to </w:t>
      </w:r>
      <w:r w:rsidR="00DA7C6E">
        <w:rPr>
          <w:rStyle w:val="BodyTextChar"/>
          <w:b w:val="0"/>
        </w:rPr>
        <w:t>TFMC</w:t>
      </w:r>
      <w:r w:rsidRPr="00520CF2">
        <w:rPr>
          <w:rStyle w:val="BodyTextChar"/>
          <w:b w:val="0"/>
        </w:rPr>
        <w:t xml:space="preserve"> that is not: (</w:t>
      </w:r>
      <w:proofErr w:type="spellStart"/>
      <w:r w:rsidRPr="00520CF2">
        <w:rPr>
          <w:rStyle w:val="BodyTextChar"/>
          <w:b w:val="0"/>
        </w:rPr>
        <w:t>i</w:t>
      </w:r>
      <w:proofErr w:type="spellEnd"/>
      <w:r w:rsidRPr="00520CF2">
        <w:rPr>
          <w:rStyle w:val="BodyTextChar"/>
          <w:b w:val="0"/>
        </w:rPr>
        <w:t xml:space="preserve">) </w:t>
      </w:r>
      <w:r w:rsidR="00DA7C6E">
        <w:rPr>
          <w:rStyle w:val="BodyTextChar"/>
          <w:b w:val="0"/>
        </w:rPr>
        <w:t>TFMC</w:t>
      </w:r>
      <w:r w:rsidRPr="00520CF2">
        <w:rPr>
          <w:rStyle w:val="BodyTextChar"/>
          <w:b w:val="0"/>
        </w:rPr>
        <w:t xml:space="preserve"> Intellectual Property; (ii) Newly Created Intellectual Property or, (iii) Third Party Intellectual Property shall remain the sole property of the </w:t>
      </w:r>
      <w:r w:rsidR="000209F0">
        <w:rPr>
          <w:rStyle w:val="BodyTextChar"/>
          <w:b w:val="0"/>
        </w:rPr>
        <w:t>Vendor</w:t>
      </w:r>
      <w:r w:rsidRPr="00520CF2">
        <w:rPr>
          <w:rStyle w:val="BodyTextChar"/>
          <w:b w:val="0"/>
        </w:rPr>
        <w:t xml:space="preserve"> at all times</w:t>
      </w:r>
      <w:r w:rsidRPr="00C14034">
        <w:rPr>
          <w:rFonts w:cs="Arial"/>
        </w:rPr>
        <w:t>.</w:t>
      </w:r>
    </w:p>
    <w:p w14:paraId="0DE00170" w14:textId="77777777" w:rsidR="00BC7296" w:rsidRPr="00715310" w:rsidRDefault="00BC7296" w:rsidP="003D601D">
      <w:pPr>
        <w:pStyle w:val="Style5"/>
      </w:pPr>
      <w:r w:rsidRPr="00715310">
        <w:t>Presumption Governing Intellectual Property Ownership</w:t>
      </w:r>
    </w:p>
    <w:p w14:paraId="65A3E4C6" w14:textId="2C85E016" w:rsidR="00BC7296" w:rsidRPr="00520CF2" w:rsidRDefault="00BC7296" w:rsidP="000B7389">
      <w:pPr>
        <w:pStyle w:val="BodyText"/>
        <w:ind w:left="720"/>
        <w:rPr>
          <w:b w:val="0"/>
        </w:rPr>
      </w:pPr>
      <w:r w:rsidRPr="00520CF2">
        <w:rPr>
          <w:b w:val="0"/>
        </w:rPr>
        <w:t xml:space="preserve">If the </w:t>
      </w:r>
      <w:r w:rsidR="000209F0">
        <w:rPr>
          <w:b w:val="0"/>
        </w:rPr>
        <w:t>Vendor</w:t>
      </w:r>
      <w:r w:rsidRPr="00520CF2">
        <w:rPr>
          <w:b w:val="0"/>
        </w:rPr>
        <w:t xml:space="preserve">’s Intellectual Property or </w:t>
      </w:r>
      <w:proofErr w:type="gramStart"/>
      <w:r w:rsidRPr="00520CF2">
        <w:rPr>
          <w:b w:val="0"/>
        </w:rPr>
        <w:t>Third Party</w:t>
      </w:r>
      <w:proofErr w:type="gramEnd"/>
      <w:r w:rsidRPr="00520CF2">
        <w:rPr>
          <w:b w:val="0"/>
        </w:rPr>
        <w:t xml:space="preserve"> Intellectual Property forms any part of the Deliverables, the </w:t>
      </w:r>
      <w:r w:rsidR="000209F0">
        <w:rPr>
          <w:b w:val="0"/>
        </w:rPr>
        <w:t>Vendor</w:t>
      </w:r>
      <w:r w:rsidRPr="00520CF2">
        <w:rPr>
          <w:b w:val="0"/>
        </w:rPr>
        <w:t xml:space="preserve"> shall notify </w:t>
      </w:r>
      <w:r w:rsidR="00DA7C6E">
        <w:rPr>
          <w:b w:val="0"/>
        </w:rPr>
        <w:t>TFMC</w:t>
      </w:r>
      <w:r w:rsidRPr="00520CF2">
        <w:rPr>
          <w:b w:val="0"/>
        </w:rPr>
        <w:t xml:space="preserve"> of such prior to the delivery of the </w:t>
      </w:r>
      <w:proofErr w:type="gramStart"/>
      <w:r w:rsidRPr="00520CF2">
        <w:rPr>
          <w:b w:val="0"/>
        </w:rPr>
        <w:t>particular Deliverable</w:t>
      </w:r>
      <w:proofErr w:type="gramEnd"/>
      <w:r w:rsidRPr="00520CF2">
        <w:rPr>
          <w:b w:val="0"/>
        </w:rPr>
        <w:t xml:space="preserve"> containing any such </w:t>
      </w:r>
      <w:r w:rsidR="000209F0">
        <w:rPr>
          <w:b w:val="0"/>
        </w:rPr>
        <w:t>Vendor</w:t>
      </w:r>
      <w:r w:rsidRPr="00520CF2">
        <w:rPr>
          <w:b w:val="0"/>
        </w:rPr>
        <w:t xml:space="preserve"> Intellectual Property or </w:t>
      </w:r>
      <w:proofErr w:type="gramStart"/>
      <w:r w:rsidRPr="00520CF2">
        <w:rPr>
          <w:b w:val="0"/>
        </w:rPr>
        <w:t>Third Party</w:t>
      </w:r>
      <w:proofErr w:type="gramEnd"/>
      <w:r w:rsidRPr="00520CF2">
        <w:rPr>
          <w:b w:val="0"/>
        </w:rPr>
        <w:t xml:space="preserve"> Intellectual Property.  In the absence of any such notice, the presumption governing the Contract shall be that </w:t>
      </w:r>
      <w:r w:rsidR="00DA7C6E">
        <w:rPr>
          <w:b w:val="0"/>
        </w:rPr>
        <w:t>TFMC</w:t>
      </w:r>
      <w:r w:rsidRPr="00520CF2">
        <w:rPr>
          <w:b w:val="0"/>
        </w:rPr>
        <w:t xml:space="preserve"> is the sole owner of any Intellectual Property in any form contained in any of the Deliverables.</w:t>
      </w:r>
    </w:p>
    <w:p w14:paraId="5B8C7DE2" w14:textId="77777777" w:rsidR="00BC7296" w:rsidRPr="00715310" w:rsidRDefault="000209F0" w:rsidP="003D601D">
      <w:pPr>
        <w:pStyle w:val="Style5"/>
      </w:pPr>
      <w:r>
        <w:t>Vendor</w:t>
      </w:r>
      <w:r w:rsidR="00BC7296" w:rsidRPr="00715310">
        <w:t>’s Grant of Licence</w:t>
      </w:r>
    </w:p>
    <w:p w14:paraId="37C62DE7" w14:textId="5524D9C6" w:rsidR="00BC7296" w:rsidRPr="00520CF2" w:rsidRDefault="00BC7296" w:rsidP="000B7389">
      <w:pPr>
        <w:pStyle w:val="BodyText"/>
        <w:ind w:left="720"/>
        <w:rPr>
          <w:b w:val="0"/>
        </w:rPr>
      </w:pPr>
      <w:r w:rsidRPr="00520CF2">
        <w:rPr>
          <w:b w:val="0"/>
        </w:rPr>
        <w:t xml:space="preserve">To the extent that the Deliverables contain, in whole in part, </w:t>
      </w:r>
      <w:r w:rsidR="000209F0">
        <w:rPr>
          <w:b w:val="0"/>
        </w:rPr>
        <w:t>Vendor</w:t>
      </w:r>
      <w:r w:rsidRPr="00520CF2">
        <w:rPr>
          <w:b w:val="0"/>
        </w:rPr>
        <w:t xml:space="preserve"> Intellectual Property</w:t>
      </w:r>
      <w:r w:rsidR="006B2382">
        <w:rPr>
          <w:b w:val="0"/>
        </w:rPr>
        <w:t xml:space="preserve"> </w:t>
      </w:r>
      <w:r w:rsidRPr="00520CF2">
        <w:rPr>
          <w:b w:val="0"/>
        </w:rPr>
        <w:t xml:space="preserve">or Third Party Intellectual Property, the </w:t>
      </w:r>
      <w:r w:rsidR="000209F0">
        <w:rPr>
          <w:b w:val="0"/>
        </w:rPr>
        <w:t>Vendor</w:t>
      </w:r>
      <w:r w:rsidRPr="00520CF2">
        <w:rPr>
          <w:b w:val="0"/>
        </w:rPr>
        <w:t xml:space="preserve"> grants</w:t>
      </w:r>
      <w:r w:rsidR="008F51AB">
        <w:rPr>
          <w:b w:val="0"/>
        </w:rPr>
        <w:t xml:space="preserve"> </w:t>
      </w:r>
      <w:r w:rsidRPr="00520CF2">
        <w:rPr>
          <w:b w:val="0"/>
        </w:rPr>
        <w:t xml:space="preserve">to </w:t>
      </w:r>
      <w:r w:rsidR="00DA7C6E">
        <w:rPr>
          <w:b w:val="0"/>
        </w:rPr>
        <w:t>TFMC</w:t>
      </w:r>
      <w:r w:rsidRPr="00520CF2">
        <w:rPr>
          <w:b w:val="0"/>
        </w:rPr>
        <w:t>, including each Client, a perpetual, world</w:t>
      </w:r>
      <w:r>
        <w:rPr>
          <w:b w:val="0"/>
        </w:rPr>
        <w:t>-</w:t>
      </w:r>
      <w:r w:rsidRPr="00520CF2">
        <w:rPr>
          <w:b w:val="0"/>
        </w:rPr>
        <w:t>wide, non</w:t>
      </w:r>
      <w:r>
        <w:rPr>
          <w:b w:val="0"/>
        </w:rPr>
        <w:t>-</w:t>
      </w:r>
      <w:r w:rsidRPr="00520CF2">
        <w:rPr>
          <w:b w:val="0"/>
        </w:rPr>
        <w:t xml:space="preserve">exclusive, irrevocable, transferable, royalty free, fully paid up right and licence: (a) to use, modify, reproduce and distribute, in any form, those Deliverables; and (b) to authorize other Persons, including agents, contractors or sub-contractors, to do any of the former on behalf of </w:t>
      </w:r>
      <w:r w:rsidR="00352B96">
        <w:rPr>
          <w:b w:val="0"/>
        </w:rPr>
        <w:t>TFMC</w:t>
      </w:r>
      <w:r w:rsidRPr="00520CF2">
        <w:rPr>
          <w:b w:val="0"/>
        </w:rPr>
        <w:t xml:space="preserve"> or a Client, the total consideration for which shall be payment of the Rates to the </w:t>
      </w:r>
      <w:r w:rsidR="000209F0">
        <w:rPr>
          <w:b w:val="0"/>
        </w:rPr>
        <w:t>Vendor</w:t>
      </w:r>
      <w:r w:rsidRPr="00520CF2">
        <w:rPr>
          <w:b w:val="0"/>
        </w:rPr>
        <w:t xml:space="preserve"> by </w:t>
      </w:r>
      <w:r w:rsidR="00352B96">
        <w:rPr>
          <w:b w:val="0"/>
        </w:rPr>
        <w:t>TFMC</w:t>
      </w:r>
      <w:r w:rsidRPr="00520CF2">
        <w:rPr>
          <w:b w:val="0"/>
        </w:rPr>
        <w:t>.</w:t>
      </w:r>
    </w:p>
    <w:p w14:paraId="48DBD8D9" w14:textId="77777777" w:rsidR="00BC7296" w:rsidRPr="00715310" w:rsidRDefault="00BC7296" w:rsidP="003D601D">
      <w:pPr>
        <w:pStyle w:val="Style5"/>
      </w:pPr>
      <w:r w:rsidRPr="00715310">
        <w:t>No Restrictive Material in Deliverables</w:t>
      </w:r>
    </w:p>
    <w:p w14:paraId="351AE62F" w14:textId="082227CA" w:rsidR="00BC7296" w:rsidRPr="00520CF2" w:rsidRDefault="00BC7296" w:rsidP="000B7389">
      <w:pPr>
        <w:pStyle w:val="BodyText"/>
        <w:ind w:left="720"/>
        <w:rPr>
          <w:b w:val="0"/>
        </w:rPr>
      </w:pPr>
      <w:r w:rsidRPr="00520CF2">
        <w:rPr>
          <w:b w:val="0"/>
        </w:rPr>
        <w:t xml:space="preserve">The </w:t>
      </w:r>
      <w:r w:rsidR="000209F0">
        <w:rPr>
          <w:b w:val="0"/>
        </w:rPr>
        <w:t>Vendor</w:t>
      </w:r>
      <w:r w:rsidRPr="00520CF2">
        <w:rPr>
          <w:b w:val="0"/>
        </w:rPr>
        <w:t xml:space="preserve"> shall not incorporate into any Deliverables anything that would restrict the right of </w:t>
      </w:r>
      <w:r w:rsidR="00606F2F">
        <w:rPr>
          <w:b w:val="0"/>
        </w:rPr>
        <w:t>TFMC</w:t>
      </w:r>
      <w:r w:rsidRPr="00520CF2">
        <w:rPr>
          <w:b w:val="0"/>
        </w:rPr>
        <w:t xml:space="preserve"> or of any Client to modify, further develop or otherwise use the Deliverables in any way that </w:t>
      </w:r>
      <w:r w:rsidR="00606F2F">
        <w:rPr>
          <w:b w:val="0"/>
        </w:rPr>
        <w:t>TFMC</w:t>
      </w:r>
      <w:r w:rsidRPr="00520CF2">
        <w:rPr>
          <w:b w:val="0"/>
        </w:rPr>
        <w:t xml:space="preserve"> or the Client deems necessary, or that would prevent the</w:t>
      </w:r>
      <w:r w:rsidR="00606F2F">
        <w:rPr>
          <w:b w:val="0"/>
        </w:rPr>
        <w:t xml:space="preserve"> TFMC</w:t>
      </w:r>
      <w:r w:rsidRPr="00520CF2">
        <w:rPr>
          <w:b w:val="0"/>
        </w:rPr>
        <w:t xml:space="preserve"> or any Client from entering into any contract with any contractor other than the </w:t>
      </w:r>
      <w:r w:rsidR="000209F0">
        <w:rPr>
          <w:b w:val="0"/>
        </w:rPr>
        <w:t>Vendor</w:t>
      </w:r>
      <w:r w:rsidRPr="00520CF2">
        <w:rPr>
          <w:b w:val="0"/>
        </w:rPr>
        <w:t xml:space="preserve"> for the modification, further development of or other use of the Deliverables.</w:t>
      </w:r>
    </w:p>
    <w:p w14:paraId="63FD5B62" w14:textId="77777777" w:rsidR="00BC7296" w:rsidRPr="00715310" w:rsidRDefault="000209F0" w:rsidP="003D601D">
      <w:pPr>
        <w:pStyle w:val="Style5"/>
      </w:pPr>
      <w:r>
        <w:t>Vendor</w:t>
      </w:r>
      <w:r w:rsidR="00BC7296" w:rsidRPr="00715310">
        <w:t xml:space="preserve"> Representation and Warranty Regarding Third-Party Intellectual Property</w:t>
      </w:r>
    </w:p>
    <w:p w14:paraId="09A7B54B" w14:textId="77777777" w:rsidR="00BC7296" w:rsidRPr="00520CF2" w:rsidRDefault="00BC7296" w:rsidP="000B7389">
      <w:pPr>
        <w:pStyle w:val="BodyText"/>
        <w:ind w:left="720"/>
        <w:rPr>
          <w:b w:val="0"/>
        </w:rPr>
      </w:pPr>
      <w:r w:rsidRPr="00520CF2">
        <w:rPr>
          <w:b w:val="0"/>
        </w:rPr>
        <w:t xml:space="preserve">The </w:t>
      </w:r>
      <w:r w:rsidR="000209F0">
        <w:rPr>
          <w:b w:val="0"/>
        </w:rPr>
        <w:t>Vendor</w:t>
      </w:r>
      <w:r w:rsidRPr="00520CF2">
        <w:rPr>
          <w:b w:val="0"/>
        </w:rPr>
        <w:t xml:space="preserve"> represents and warrants that the provision of the Deliverables shall not infringe or induce the infringement of any Third-Party Intellectual Property rights.  The </w:t>
      </w:r>
      <w:r w:rsidR="000209F0">
        <w:rPr>
          <w:b w:val="0"/>
        </w:rPr>
        <w:t>Vendor</w:t>
      </w:r>
      <w:r w:rsidRPr="00520CF2">
        <w:rPr>
          <w:b w:val="0"/>
        </w:rPr>
        <w:t xml:space="preserve"> further represents and warrants that it has obtained assurances with respect </w:t>
      </w:r>
      <w:r w:rsidRPr="00520CF2">
        <w:rPr>
          <w:b w:val="0"/>
        </w:rPr>
        <w:lastRenderedPageBreak/>
        <w:t xml:space="preserve">to any </w:t>
      </w:r>
      <w:r w:rsidR="000209F0">
        <w:rPr>
          <w:b w:val="0"/>
        </w:rPr>
        <w:t>Vendor</w:t>
      </w:r>
      <w:r w:rsidRPr="00520CF2">
        <w:rPr>
          <w:b w:val="0"/>
        </w:rPr>
        <w:t xml:space="preserve"> Intellectual Property and Third-Party Intellectual Property that any rights of integrity or any other moral rights associated therewith have been waived.</w:t>
      </w:r>
    </w:p>
    <w:p w14:paraId="01E2A6F0" w14:textId="77777777" w:rsidR="00BC7296" w:rsidRPr="007D5C85" w:rsidRDefault="00BC7296" w:rsidP="003D601D">
      <w:pPr>
        <w:pStyle w:val="Style5"/>
      </w:pPr>
      <w:r w:rsidRPr="007D5C85">
        <w:t>Assurances Regarding Moral Rights</w:t>
      </w:r>
    </w:p>
    <w:p w14:paraId="6F2AEA80" w14:textId="7482A59C" w:rsidR="00BC7296" w:rsidRPr="00520CF2" w:rsidRDefault="00BC7296" w:rsidP="000B7389">
      <w:pPr>
        <w:pStyle w:val="BodyText"/>
        <w:ind w:left="720"/>
        <w:rPr>
          <w:b w:val="0"/>
        </w:rPr>
      </w:pPr>
      <w:r w:rsidRPr="004C0EE8">
        <w:rPr>
          <w:b w:val="0"/>
        </w:rPr>
        <w:t xml:space="preserve">At the request of </w:t>
      </w:r>
      <w:r w:rsidR="00606F2F">
        <w:rPr>
          <w:b w:val="0"/>
        </w:rPr>
        <w:t>TFMC</w:t>
      </w:r>
      <w:r w:rsidRPr="004C0EE8">
        <w:rPr>
          <w:b w:val="0"/>
        </w:rPr>
        <w:t>, at any time</w:t>
      </w:r>
      <w:r w:rsidRPr="00520CF2">
        <w:rPr>
          <w:b w:val="0"/>
        </w:rPr>
        <w:t xml:space="preserve"> or from time to time, the </w:t>
      </w:r>
      <w:r w:rsidR="000209F0">
        <w:rPr>
          <w:b w:val="0"/>
        </w:rPr>
        <w:t>Vendor</w:t>
      </w:r>
      <w:r w:rsidRPr="00520CF2">
        <w:rPr>
          <w:b w:val="0"/>
        </w:rPr>
        <w:t xml:space="preserve"> shall execute and agrees to cause the </w:t>
      </w:r>
      <w:r w:rsidR="000209F0">
        <w:rPr>
          <w:b w:val="0"/>
        </w:rPr>
        <w:t>Vendor</w:t>
      </w:r>
      <w:r w:rsidRPr="00520CF2">
        <w:rPr>
          <w:b w:val="0"/>
        </w:rPr>
        <w:t xml:space="preserve">’s Personnel to execute an irrevocable written waiver of any moral rights or other rights of integrity in the applicable Deliverable(s) in favour of </w:t>
      </w:r>
      <w:r w:rsidR="00606F2F">
        <w:rPr>
          <w:b w:val="0"/>
        </w:rPr>
        <w:t>TFMC</w:t>
      </w:r>
      <w:r w:rsidRPr="00520CF2">
        <w:rPr>
          <w:b w:val="0"/>
        </w:rPr>
        <w:t xml:space="preserve">, such waiver to be in a form acceptable to </w:t>
      </w:r>
      <w:r w:rsidR="00606F2F">
        <w:rPr>
          <w:b w:val="0"/>
        </w:rPr>
        <w:t>TFMC</w:t>
      </w:r>
      <w:r w:rsidRPr="00520CF2">
        <w:rPr>
          <w:b w:val="0"/>
        </w:rPr>
        <w:t xml:space="preserve">, and which waiver may be invoked without restriction by any person authorized by </w:t>
      </w:r>
      <w:r w:rsidR="00606F2F">
        <w:rPr>
          <w:b w:val="0"/>
        </w:rPr>
        <w:t>TFMC</w:t>
      </w:r>
      <w:r w:rsidRPr="00520CF2">
        <w:rPr>
          <w:b w:val="0"/>
        </w:rPr>
        <w:t xml:space="preserve"> to use the Deliverables. The </w:t>
      </w:r>
      <w:r w:rsidR="000209F0">
        <w:rPr>
          <w:b w:val="0"/>
        </w:rPr>
        <w:t>Vendor</w:t>
      </w:r>
      <w:r w:rsidRPr="00520CF2">
        <w:rPr>
          <w:b w:val="0"/>
        </w:rPr>
        <w:t xml:space="preserve"> shall deliver such written waiver(s) to </w:t>
      </w:r>
      <w:r w:rsidR="00606F2F">
        <w:rPr>
          <w:b w:val="0"/>
        </w:rPr>
        <w:t>TFMC</w:t>
      </w:r>
      <w:r w:rsidRPr="00520CF2">
        <w:rPr>
          <w:b w:val="0"/>
        </w:rPr>
        <w:t xml:space="preserve"> within ten (10) Business Days of the receipt of the request from </w:t>
      </w:r>
      <w:r w:rsidR="00606F2F">
        <w:rPr>
          <w:b w:val="0"/>
        </w:rPr>
        <w:t>TFMC</w:t>
      </w:r>
      <w:r w:rsidRPr="00520CF2">
        <w:rPr>
          <w:b w:val="0"/>
        </w:rPr>
        <w:t>.</w:t>
      </w:r>
    </w:p>
    <w:p w14:paraId="5C731BE0" w14:textId="77777777" w:rsidR="00BC7296" w:rsidRPr="00D62218" w:rsidRDefault="00BC7296" w:rsidP="003D601D">
      <w:pPr>
        <w:pStyle w:val="Style5"/>
      </w:pPr>
      <w:r w:rsidRPr="00D62218">
        <w:t>Copyright Notice</w:t>
      </w:r>
    </w:p>
    <w:p w14:paraId="07636730" w14:textId="31EFA0AE" w:rsidR="00BC7296" w:rsidRPr="007D5C85" w:rsidRDefault="00BC7296" w:rsidP="401A5635">
      <w:pPr>
        <w:pStyle w:val="BodyText"/>
        <w:ind w:left="720"/>
        <w:rPr>
          <w:b w:val="0"/>
          <w:bCs w:val="0"/>
        </w:rPr>
      </w:pPr>
      <w:r>
        <w:rPr>
          <w:b w:val="0"/>
          <w:bCs w:val="0"/>
        </w:rPr>
        <w:t xml:space="preserve">The </w:t>
      </w:r>
      <w:r w:rsidR="000209F0">
        <w:rPr>
          <w:b w:val="0"/>
          <w:bCs w:val="0"/>
        </w:rPr>
        <w:t>Vendor</w:t>
      </w:r>
      <w:r>
        <w:rPr>
          <w:b w:val="0"/>
          <w:bCs w:val="0"/>
        </w:rPr>
        <w:t xml:space="preserve"> shall place a copyright notice on all recorded Deliverables it provides to </w:t>
      </w:r>
      <w:r w:rsidR="005A64E6">
        <w:rPr>
          <w:b w:val="0"/>
          <w:bCs w:val="0"/>
        </w:rPr>
        <w:t>TFMC</w:t>
      </w:r>
      <w:r>
        <w:rPr>
          <w:b w:val="0"/>
          <w:bCs w:val="0"/>
        </w:rPr>
        <w:t xml:space="preserve"> under the Contract in the following form:</w:t>
      </w:r>
      <w:r>
        <w:tab/>
      </w:r>
      <w:r>
        <w:rPr>
          <w:b w:val="0"/>
          <w:bCs w:val="0"/>
        </w:rPr>
        <w:t xml:space="preserve">“© </w:t>
      </w:r>
      <w:r w:rsidR="50B76C5D">
        <w:rPr>
          <w:b w:val="0"/>
          <w:bCs w:val="0"/>
        </w:rPr>
        <w:t>King</w:t>
      </w:r>
      <w:r>
        <w:rPr>
          <w:b w:val="0"/>
          <w:bCs w:val="0"/>
        </w:rPr>
        <w:t xml:space="preserve">s Printer for Ontario, </w:t>
      </w:r>
    </w:p>
    <w:p w14:paraId="148228E6" w14:textId="603E7A90" w:rsidR="00BC7296" w:rsidRPr="007D5C85" w:rsidRDefault="00BC7296" w:rsidP="401A5635">
      <w:pPr>
        <w:pStyle w:val="BodyText"/>
        <w:ind w:left="720"/>
        <w:rPr>
          <w:b w:val="0"/>
          <w:bCs w:val="0"/>
        </w:rPr>
      </w:pPr>
      <w:r>
        <w:t>Further Assurances Regarding Copyright</w:t>
      </w:r>
    </w:p>
    <w:p w14:paraId="6067B32E" w14:textId="5B65DC49" w:rsidR="00BC7296" w:rsidRDefault="00BC7296" w:rsidP="000B7389">
      <w:pPr>
        <w:pStyle w:val="BodyText"/>
        <w:ind w:left="720"/>
        <w:rPr>
          <w:b w:val="0"/>
        </w:rPr>
      </w:pPr>
      <w:r w:rsidRPr="00520CF2">
        <w:rPr>
          <w:b w:val="0"/>
        </w:rPr>
        <w:t xml:space="preserve">At the request of </w:t>
      </w:r>
      <w:r w:rsidR="005A64E6">
        <w:rPr>
          <w:b w:val="0"/>
        </w:rPr>
        <w:t>TFMC</w:t>
      </w:r>
      <w:r w:rsidRPr="00520CF2">
        <w:rPr>
          <w:b w:val="0"/>
        </w:rPr>
        <w:t xml:space="preserve">, at any time or from time to time, the </w:t>
      </w:r>
      <w:r w:rsidR="000209F0">
        <w:rPr>
          <w:b w:val="0"/>
        </w:rPr>
        <w:t>Vendor</w:t>
      </w:r>
      <w:r w:rsidRPr="00520CF2">
        <w:rPr>
          <w:b w:val="0"/>
        </w:rPr>
        <w:t xml:space="preserve"> shall execute and agrees to cause the </w:t>
      </w:r>
      <w:r w:rsidR="000209F0">
        <w:rPr>
          <w:b w:val="0"/>
        </w:rPr>
        <w:t>Vendor</w:t>
      </w:r>
      <w:r w:rsidRPr="00520CF2">
        <w:rPr>
          <w:b w:val="0"/>
        </w:rPr>
        <w:t>’s Personnel to execute</w:t>
      </w:r>
      <w:r w:rsidR="00224A6C">
        <w:rPr>
          <w:b w:val="0"/>
        </w:rPr>
        <w:t>,</w:t>
      </w:r>
      <w:r w:rsidRPr="00520CF2">
        <w:rPr>
          <w:b w:val="0"/>
        </w:rPr>
        <w:t xml:space="preserve"> a written assignment of copyright in the applicable Deliverable(s) to </w:t>
      </w:r>
      <w:r w:rsidR="005A64E6">
        <w:rPr>
          <w:b w:val="0"/>
        </w:rPr>
        <w:t>TFMC</w:t>
      </w:r>
      <w:r w:rsidRPr="00520CF2">
        <w:rPr>
          <w:b w:val="0"/>
        </w:rPr>
        <w:t xml:space="preserve"> in a form acceptable to </w:t>
      </w:r>
      <w:r w:rsidR="005A64E6">
        <w:rPr>
          <w:b w:val="0"/>
        </w:rPr>
        <w:t>TFMC</w:t>
      </w:r>
      <w:r w:rsidRPr="00520CF2">
        <w:rPr>
          <w:b w:val="0"/>
        </w:rPr>
        <w:t xml:space="preserve">.  The </w:t>
      </w:r>
      <w:r w:rsidR="000209F0">
        <w:rPr>
          <w:b w:val="0"/>
        </w:rPr>
        <w:t>Vendor</w:t>
      </w:r>
      <w:r w:rsidRPr="00520CF2">
        <w:rPr>
          <w:b w:val="0"/>
        </w:rPr>
        <w:t xml:space="preserve"> shall deliver such written assignment(s) to </w:t>
      </w:r>
      <w:r w:rsidR="005A64E6">
        <w:rPr>
          <w:b w:val="0"/>
        </w:rPr>
        <w:t>TFMC</w:t>
      </w:r>
      <w:r w:rsidRPr="00520CF2">
        <w:rPr>
          <w:b w:val="0"/>
        </w:rPr>
        <w:t xml:space="preserve"> within ten (10) Business Days of the receipt of the request from </w:t>
      </w:r>
      <w:r w:rsidR="005A64E6">
        <w:rPr>
          <w:b w:val="0"/>
        </w:rPr>
        <w:t>TFMC</w:t>
      </w:r>
      <w:r w:rsidRPr="00520CF2">
        <w:rPr>
          <w:b w:val="0"/>
        </w:rPr>
        <w:t xml:space="preserve">. The </w:t>
      </w:r>
      <w:r w:rsidR="000209F0">
        <w:rPr>
          <w:b w:val="0"/>
        </w:rPr>
        <w:t>Vendor</w:t>
      </w:r>
      <w:r w:rsidRPr="00520CF2">
        <w:rPr>
          <w:b w:val="0"/>
        </w:rPr>
        <w:t xml:space="preserve"> shall assist </w:t>
      </w:r>
      <w:r w:rsidR="005A64E6">
        <w:rPr>
          <w:b w:val="0"/>
        </w:rPr>
        <w:t>TFMC</w:t>
      </w:r>
      <w:r w:rsidRPr="00520CF2">
        <w:rPr>
          <w:b w:val="0"/>
        </w:rPr>
        <w:t xml:space="preserve"> in preparing any Canadian copyright registration that </w:t>
      </w:r>
      <w:r w:rsidR="005A64E6">
        <w:rPr>
          <w:b w:val="0"/>
        </w:rPr>
        <w:t>TFMC</w:t>
      </w:r>
      <w:r w:rsidRPr="00520CF2">
        <w:rPr>
          <w:b w:val="0"/>
        </w:rPr>
        <w:t xml:space="preserve"> considers appropriate.  The </w:t>
      </w:r>
      <w:r w:rsidR="000209F0">
        <w:rPr>
          <w:b w:val="0"/>
        </w:rPr>
        <w:t>Vendor</w:t>
      </w:r>
      <w:r w:rsidRPr="00520CF2">
        <w:rPr>
          <w:b w:val="0"/>
        </w:rPr>
        <w:t xml:space="preserve"> will obtain or execute any other document reasonably required by </w:t>
      </w:r>
      <w:r w:rsidR="005A64E6">
        <w:rPr>
          <w:b w:val="0"/>
        </w:rPr>
        <w:t>TFMC</w:t>
      </w:r>
      <w:r w:rsidRPr="00520CF2">
        <w:rPr>
          <w:b w:val="0"/>
        </w:rPr>
        <w:t xml:space="preserve"> to protect the Intellectual Property of </w:t>
      </w:r>
      <w:r w:rsidR="005A64E6">
        <w:rPr>
          <w:b w:val="0"/>
        </w:rPr>
        <w:t>TFMC</w:t>
      </w:r>
      <w:r w:rsidRPr="00520CF2">
        <w:rPr>
          <w:b w:val="0"/>
        </w:rPr>
        <w:t xml:space="preserve">. </w:t>
      </w:r>
    </w:p>
    <w:p w14:paraId="0551CB53" w14:textId="77777777" w:rsidR="00BC7296" w:rsidRPr="007D5C85" w:rsidRDefault="00BC7296" w:rsidP="009D2F01">
      <w:pPr>
        <w:pStyle w:val="Style5"/>
        <w:keepNext/>
        <w:keepLines/>
      </w:pPr>
      <w:r w:rsidRPr="007D5C85">
        <w:t>No Use of Ontario Government Insignia</w:t>
      </w:r>
    </w:p>
    <w:p w14:paraId="2DF1D9F0" w14:textId="6336FCAF" w:rsidR="00BC7296" w:rsidRPr="00520CF2" w:rsidRDefault="00BC7296" w:rsidP="009D2F01">
      <w:pPr>
        <w:pStyle w:val="BodyText"/>
        <w:keepNext/>
        <w:keepLines/>
        <w:ind w:left="720"/>
        <w:rPr>
          <w:b w:val="0"/>
        </w:rPr>
      </w:pPr>
      <w:r w:rsidRPr="00520CF2">
        <w:rPr>
          <w:b w:val="0"/>
        </w:rPr>
        <w:t xml:space="preserve">The </w:t>
      </w:r>
      <w:r w:rsidR="000209F0">
        <w:rPr>
          <w:b w:val="0"/>
        </w:rPr>
        <w:t>Vendor</w:t>
      </w:r>
      <w:r w:rsidRPr="00520CF2">
        <w:rPr>
          <w:b w:val="0"/>
        </w:rPr>
        <w:t xml:space="preserve"> shall not use any insignia or logo of </w:t>
      </w:r>
      <w:r w:rsidR="3BB3A7DE">
        <w:rPr>
          <w:b w:val="0"/>
          <w:bCs w:val="0"/>
        </w:rPr>
        <w:t xml:space="preserve">TFMC or </w:t>
      </w:r>
      <w:r w:rsidRPr="00520CF2">
        <w:rPr>
          <w:b w:val="0"/>
        </w:rPr>
        <w:t xml:space="preserve">Ontario except where required to provide the Deliverables, and only if it has received the prior written permission of </w:t>
      </w:r>
      <w:r w:rsidR="00132EF4">
        <w:rPr>
          <w:b w:val="0"/>
        </w:rPr>
        <w:t>TFMC</w:t>
      </w:r>
      <w:r w:rsidRPr="00520CF2">
        <w:rPr>
          <w:b w:val="0"/>
        </w:rPr>
        <w:t xml:space="preserve"> to do so.</w:t>
      </w:r>
    </w:p>
    <w:p w14:paraId="32429B2A" w14:textId="1531F852" w:rsidR="00BC7296" w:rsidRPr="007D5C85" w:rsidRDefault="00132EF4" w:rsidP="006B2382">
      <w:pPr>
        <w:pStyle w:val="Style5"/>
      </w:pPr>
      <w:r>
        <w:t>TFMC</w:t>
      </w:r>
      <w:r w:rsidR="00BC7296" w:rsidRPr="007D5C85">
        <w:t xml:space="preserve"> May Prescribe Further Compliance</w:t>
      </w:r>
    </w:p>
    <w:p w14:paraId="40475EF8" w14:textId="39102274" w:rsidR="00BC7296" w:rsidRPr="00520CF2" w:rsidRDefault="00132EF4" w:rsidP="000B7389">
      <w:pPr>
        <w:pStyle w:val="BodyText"/>
        <w:ind w:left="720"/>
        <w:rPr>
          <w:b w:val="0"/>
        </w:rPr>
      </w:pPr>
      <w:r>
        <w:rPr>
          <w:b w:val="0"/>
        </w:rPr>
        <w:t>TFMC</w:t>
      </w:r>
      <w:r w:rsidR="00BC7296" w:rsidRPr="00520CF2">
        <w:rPr>
          <w:b w:val="0"/>
        </w:rPr>
        <w:t xml:space="preserve"> reserves the right to prescribe the specific </w:t>
      </w:r>
      <w:proofErr w:type="gramStart"/>
      <w:r w:rsidR="00BC7296" w:rsidRPr="00520CF2">
        <w:rPr>
          <w:b w:val="0"/>
        </w:rPr>
        <w:t>manner in which</w:t>
      </w:r>
      <w:proofErr w:type="gramEnd"/>
      <w:r w:rsidR="00BC7296" w:rsidRPr="00520CF2">
        <w:rPr>
          <w:b w:val="0"/>
        </w:rPr>
        <w:t xml:space="preserve"> the </w:t>
      </w:r>
      <w:r w:rsidR="000209F0">
        <w:rPr>
          <w:b w:val="0"/>
        </w:rPr>
        <w:t>Vendor</w:t>
      </w:r>
      <w:r w:rsidR="00BC7296" w:rsidRPr="00520CF2">
        <w:rPr>
          <w:b w:val="0"/>
        </w:rPr>
        <w:t xml:space="preserve"> shall perform its obligations relating to this Article.</w:t>
      </w:r>
    </w:p>
    <w:p w14:paraId="0D13193A" w14:textId="77777777" w:rsidR="00BC7296" w:rsidRPr="007D5C85" w:rsidRDefault="00BC7296" w:rsidP="006B2382">
      <w:pPr>
        <w:pStyle w:val="Style5"/>
      </w:pPr>
      <w:r w:rsidRPr="007D5C85">
        <w:t>Survival</w:t>
      </w:r>
    </w:p>
    <w:p w14:paraId="30BB8456" w14:textId="77777777" w:rsidR="00BC7296" w:rsidRPr="00520CF2" w:rsidRDefault="00BC7296" w:rsidP="000B7389">
      <w:pPr>
        <w:pStyle w:val="BodyText"/>
        <w:ind w:left="720"/>
        <w:rPr>
          <w:b w:val="0"/>
        </w:rPr>
      </w:pPr>
      <w:r w:rsidRPr="00520CF2">
        <w:rPr>
          <w:b w:val="0"/>
        </w:rPr>
        <w:t>The obligations contained in this Article shall survive the termination or expiry of the Contract.</w:t>
      </w:r>
    </w:p>
    <w:p w14:paraId="24D0AEE9" w14:textId="77777777" w:rsidR="00BC7296" w:rsidRPr="00520CF2" w:rsidRDefault="00BC7296" w:rsidP="003E6EB5">
      <w:pPr>
        <w:pStyle w:val="Heading1"/>
      </w:pPr>
      <w:r w:rsidRPr="00520CF2">
        <w:t>Article 7 – Indemnity and Insurance</w:t>
      </w:r>
    </w:p>
    <w:p w14:paraId="5A1D1888" w14:textId="77777777" w:rsidR="00BC7296" w:rsidRPr="007D5C85" w:rsidRDefault="000209F0" w:rsidP="006B2382">
      <w:pPr>
        <w:pStyle w:val="Style6"/>
      </w:pPr>
      <w:r>
        <w:t>Vendor</w:t>
      </w:r>
      <w:r w:rsidR="00BC7296" w:rsidRPr="007D5C85">
        <w:t xml:space="preserve"> Indemnity </w:t>
      </w:r>
    </w:p>
    <w:p w14:paraId="29430322" w14:textId="77777777" w:rsidR="00BC7296" w:rsidRPr="00520CF2" w:rsidRDefault="00BC7296" w:rsidP="000B7389">
      <w:pPr>
        <w:pStyle w:val="BodyText"/>
        <w:ind w:left="720"/>
        <w:rPr>
          <w:b w:val="0"/>
        </w:rPr>
      </w:pPr>
      <w:r w:rsidRPr="00520CF2">
        <w:rPr>
          <w:b w:val="0"/>
        </w:rPr>
        <w:t xml:space="preserve">The </w:t>
      </w:r>
      <w:r w:rsidR="000209F0">
        <w:rPr>
          <w:b w:val="0"/>
        </w:rPr>
        <w:t>Vendor</w:t>
      </w:r>
      <w:r w:rsidRPr="00520CF2">
        <w:rPr>
          <w:b w:val="0"/>
        </w:rPr>
        <w:t xml:space="preserve"> shall indemnify and hold harmless the Indemnified Parties from and against all Losses and Proceedings, by whomever made, sustained, incurred, brought or prosecuted, arising out of, or in connection with</w:t>
      </w:r>
      <w:r w:rsidR="007C01DA">
        <w:rPr>
          <w:b w:val="0"/>
        </w:rPr>
        <w:t>,</w:t>
      </w:r>
      <w:r w:rsidRPr="00520CF2">
        <w:rPr>
          <w:b w:val="0"/>
        </w:rPr>
        <w:t xml:space="preserve"> anything done or omitted to be done by the </w:t>
      </w:r>
      <w:r w:rsidR="000209F0">
        <w:rPr>
          <w:b w:val="0"/>
        </w:rPr>
        <w:t>Vendor</w:t>
      </w:r>
      <w:r w:rsidRPr="00520CF2">
        <w:rPr>
          <w:b w:val="0"/>
        </w:rPr>
        <w:t xml:space="preserve"> or the </w:t>
      </w:r>
      <w:r w:rsidR="000209F0">
        <w:rPr>
          <w:b w:val="0"/>
        </w:rPr>
        <w:t>Vendor</w:t>
      </w:r>
      <w:r w:rsidRPr="00520CF2">
        <w:rPr>
          <w:b w:val="0"/>
        </w:rPr>
        <w:t>’s Personnel</w:t>
      </w:r>
      <w:r w:rsidR="007C01DA">
        <w:rPr>
          <w:b w:val="0"/>
        </w:rPr>
        <w:t>,</w:t>
      </w:r>
      <w:r w:rsidRPr="00520CF2">
        <w:rPr>
          <w:b w:val="0"/>
        </w:rPr>
        <w:t xml:space="preserve"> in the course of the performance </w:t>
      </w:r>
      <w:r w:rsidRPr="00520CF2">
        <w:rPr>
          <w:b w:val="0"/>
        </w:rPr>
        <w:lastRenderedPageBreak/>
        <w:t xml:space="preserve">of the </w:t>
      </w:r>
      <w:r w:rsidR="000209F0">
        <w:rPr>
          <w:b w:val="0"/>
        </w:rPr>
        <w:t>Vendor</w:t>
      </w:r>
      <w:r w:rsidRPr="00520CF2">
        <w:rPr>
          <w:b w:val="0"/>
        </w:rPr>
        <w:t xml:space="preserve">’s obligations under the Contract or otherwise in connection </w:t>
      </w:r>
      <w:r w:rsidR="009B57E4">
        <w:rPr>
          <w:b w:val="0"/>
        </w:rPr>
        <w:t xml:space="preserve">with </w:t>
      </w:r>
      <w:r w:rsidRPr="00520CF2">
        <w:rPr>
          <w:b w:val="0"/>
        </w:rPr>
        <w:t>the Contract. The obligations contained in this section shall survive the termination or expiry of the Agreement.</w:t>
      </w:r>
    </w:p>
    <w:p w14:paraId="0ADBEE25" w14:textId="77777777" w:rsidR="00BC7296" w:rsidRPr="007D5C85" w:rsidRDefault="000209F0" w:rsidP="006B2382">
      <w:pPr>
        <w:pStyle w:val="Style6"/>
      </w:pPr>
      <w:r>
        <w:t>Vendor</w:t>
      </w:r>
      <w:r w:rsidR="00BC7296" w:rsidRPr="007D5C85">
        <w:t>’s Insurance</w:t>
      </w:r>
    </w:p>
    <w:p w14:paraId="324BBD29" w14:textId="77777777" w:rsidR="00BC7296" w:rsidRPr="00520CF2" w:rsidRDefault="00BC7296" w:rsidP="000B7389">
      <w:pPr>
        <w:pStyle w:val="BodyText"/>
        <w:ind w:left="720"/>
        <w:rPr>
          <w:b w:val="0"/>
        </w:rPr>
      </w:pPr>
      <w:r w:rsidRPr="00520CF2">
        <w:rPr>
          <w:b w:val="0"/>
        </w:rPr>
        <w:t xml:space="preserve">The </w:t>
      </w:r>
      <w:r w:rsidR="000209F0">
        <w:rPr>
          <w:b w:val="0"/>
        </w:rPr>
        <w:t>Vendor</w:t>
      </w:r>
      <w:r w:rsidRPr="00520CF2">
        <w:rPr>
          <w:b w:val="0"/>
        </w:rPr>
        <w:t xml:space="preserve"> hereby agrees to put in effect and maintain insurance for the Term, at its own cost and expense, with insurers having a secure A.M. Best rating of B + or greater, or the equivalent, all the necessary and appropriate insurance that a prudent person in the business of the </w:t>
      </w:r>
      <w:r w:rsidR="000209F0">
        <w:rPr>
          <w:b w:val="0"/>
        </w:rPr>
        <w:t>Vendor</w:t>
      </w:r>
      <w:r w:rsidRPr="00520CF2">
        <w:rPr>
          <w:b w:val="0"/>
        </w:rPr>
        <w:t xml:space="preserve"> would maintain including, but not limited to, the following: </w:t>
      </w:r>
    </w:p>
    <w:p w14:paraId="1EA49ED2" w14:textId="540CB7F3" w:rsidR="00BC7296" w:rsidRPr="007D5C85" w:rsidRDefault="00BC7296" w:rsidP="009E5F2E">
      <w:pPr>
        <w:pStyle w:val="ListNumber2"/>
        <w:numPr>
          <w:ilvl w:val="0"/>
          <w:numId w:val="26"/>
        </w:numPr>
        <w:jc w:val="both"/>
      </w:pPr>
      <w:r w:rsidRPr="007D5C85">
        <w:t>commercial general liability insurance on an occurrence basis for third party bodily</w:t>
      </w:r>
      <w:r w:rsidR="00FC0DCD">
        <w:t xml:space="preserve"> </w:t>
      </w:r>
      <w:r w:rsidRPr="007D5C85">
        <w:t xml:space="preserve">injury, personal injury and property damage, to an inclusive limit of not less </w:t>
      </w:r>
      <w:r w:rsidRPr="003548CB">
        <w:t xml:space="preserve">than </w:t>
      </w:r>
      <w:r w:rsidR="003548CB" w:rsidRPr="003548CB">
        <w:rPr>
          <w:b/>
          <w:bCs/>
        </w:rPr>
        <w:t xml:space="preserve">$2,000,000 </w:t>
      </w:r>
      <w:r w:rsidRPr="003548CB">
        <w:t xml:space="preserve">per occurrence, </w:t>
      </w:r>
      <w:r w:rsidR="003548CB" w:rsidRPr="003548CB">
        <w:rPr>
          <w:b/>
          <w:bCs/>
        </w:rPr>
        <w:t>$2,000,000</w:t>
      </w:r>
      <w:r w:rsidRPr="003548CB">
        <w:t xml:space="preserve"> products and completed operations aggregate. The policy is to include the following</w:t>
      </w:r>
      <w:r w:rsidRPr="007D5C85">
        <w:t>:</w:t>
      </w:r>
    </w:p>
    <w:p w14:paraId="2C6D985C" w14:textId="77777777" w:rsidR="00BC7296" w:rsidRPr="00BF5EBF" w:rsidRDefault="00BC7296" w:rsidP="009E5F2E">
      <w:pPr>
        <w:pStyle w:val="ListContinue3"/>
        <w:numPr>
          <w:ilvl w:val="0"/>
          <w:numId w:val="48"/>
        </w:numPr>
        <w:jc w:val="both"/>
        <w:rPr>
          <w:rFonts w:ascii="Arial" w:hAnsi="Arial" w:cs="Arial"/>
        </w:rPr>
      </w:pPr>
      <w:r w:rsidRPr="00BF5EBF">
        <w:rPr>
          <w:rFonts w:ascii="Arial" w:hAnsi="Arial" w:cs="Arial"/>
        </w:rPr>
        <w:t xml:space="preserve">the Indemnified Parties as additional insureds with respect to liability arising </w:t>
      </w:r>
      <w:proofErr w:type="gramStart"/>
      <w:r w:rsidRPr="00BF5EBF">
        <w:rPr>
          <w:rFonts w:ascii="Arial" w:hAnsi="Arial" w:cs="Arial"/>
        </w:rPr>
        <w:t>in the course of</w:t>
      </w:r>
      <w:proofErr w:type="gramEnd"/>
      <w:r w:rsidRPr="00BF5EBF">
        <w:rPr>
          <w:rFonts w:ascii="Arial" w:hAnsi="Arial" w:cs="Arial"/>
        </w:rPr>
        <w:t xml:space="preserve"> performance of the </w:t>
      </w:r>
      <w:r w:rsidR="000209F0">
        <w:rPr>
          <w:rFonts w:ascii="Arial" w:hAnsi="Arial" w:cs="Arial"/>
        </w:rPr>
        <w:t>Vendor</w:t>
      </w:r>
      <w:r w:rsidRPr="00BF5EBF">
        <w:rPr>
          <w:rFonts w:ascii="Arial" w:hAnsi="Arial" w:cs="Arial"/>
        </w:rPr>
        <w:t xml:space="preserve">’s obligations under, or otherwise in connection with, the </w:t>
      </w:r>
      <w:proofErr w:type="gramStart"/>
      <w:r w:rsidRPr="00BF5EBF">
        <w:rPr>
          <w:rFonts w:ascii="Arial" w:hAnsi="Arial" w:cs="Arial"/>
        </w:rPr>
        <w:t>Contract;</w:t>
      </w:r>
      <w:proofErr w:type="gramEnd"/>
    </w:p>
    <w:p w14:paraId="037AD280" w14:textId="77777777" w:rsidR="00BC7296" w:rsidRPr="00BF5EBF" w:rsidRDefault="00BC7296" w:rsidP="009E5F2E">
      <w:pPr>
        <w:pStyle w:val="ListContinue3"/>
        <w:numPr>
          <w:ilvl w:val="0"/>
          <w:numId w:val="48"/>
        </w:numPr>
        <w:jc w:val="both"/>
        <w:rPr>
          <w:rFonts w:ascii="Arial" w:hAnsi="Arial" w:cs="Arial"/>
        </w:rPr>
      </w:pPr>
      <w:r w:rsidRPr="00BF5EBF">
        <w:rPr>
          <w:rFonts w:ascii="Arial" w:hAnsi="Arial" w:cs="Arial"/>
        </w:rPr>
        <w:t xml:space="preserve">contractual liability </w:t>
      </w:r>
      <w:proofErr w:type="gramStart"/>
      <w:r w:rsidRPr="00BF5EBF">
        <w:rPr>
          <w:rFonts w:ascii="Arial" w:hAnsi="Arial" w:cs="Arial"/>
        </w:rPr>
        <w:t>coverage;</w:t>
      </w:r>
      <w:proofErr w:type="gramEnd"/>
    </w:p>
    <w:p w14:paraId="19EA1A25" w14:textId="77777777" w:rsidR="00BC7296" w:rsidRPr="00BF5EBF" w:rsidRDefault="00BC7296" w:rsidP="009E5F2E">
      <w:pPr>
        <w:pStyle w:val="ListContinue3"/>
        <w:numPr>
          <w:ilvl w:val="0"/>
          <w:numId w:val="48"/>
        </w:numPr>
        <w:jc w:val="both"/>
        <w:rPr>
          <w:rFonts w:ascii="Arial" w:hAnsi="Arial" w:cs="Arial"/>
        </w:rPr>
      </w:pPr>
      <w:r w:rsidRPr="00BF5EBF">
        <w:rPr>
          <w:rFonts w:ascii="Arial" w:hAnsi="Arial" w:cs="Arial"/>
        </w:rPr>
        <w:t xml:space="preserve">cross-liability </w:t>
      </w:r>
      <w:proofErr w:type="gramStart"/>
      <w:r w:rsidRPr="00BF5EBF">
        <w:rPr>
          <w:rFonts w:ascii="Arial" w:hAnsi="Arial" w:cs="Arial"/>
        </w:rPr>
        <w:t>clause;</w:t>
      </w:r>
      <w:proofErr w:type="gramEnd"/>
    </w:p>
    <w:p w14:paraId="44F9C646" w14:textId="472021C1" w:rsidR="00BC7296" w:rsidRPr="00BF5EBF" w:rsidRDefault="503B7494" w:rsidP="009E5F2E">
      <w:pPr>
        <w:pStyle w:val="ListContinue3"/>
        <w:numPr>
          <w:ilvl w:val="0"/>
          <w:numId w:val="48"/>
        </w:numPr>
        <w:jc w:val="both"/>
        <w:rPr>
          <w:rFonts w:ascii="Arial" w:hAnsi="Arial" w:cs="Arial"/>
        </w:rPr>
      </w:pPr>
      <w:r w:rsidRPr="755F4EDE">
        <w:rPr>
          <w:rFonts w:ascii="Arial" w:hAnsi="Arial" w:cs="Arial"/>
        </w:rPr>
        <w:t>employers'</w:t>
      </w:r>
      <w:r w:rsidR="00BC7296" w:rsidRPr="00BF5EBF">
        <w:rPr>
          <w:rFonts w:ascii="Arial" w:hAnsi="Arial" w:cs="Arial"/>
        </w:rPr>
        <w:t xml:space="preserve"> liability coverage (or compliance with the section below entitled “Proof of W.S.I.A. Coverage” is required</w:t>
      </w:r>
      <w:proofErr w:type="gramStart"/>
      <w:r w:rsidR="00BC7296" w:rsidRPr="00BF5EBF">
        <w:rPr>
          <w:rFonts w:ascii="Arial" w:hAnsi="Arial" w:cs="Arial"/>
        </w:rPr>
        <w:t>);</w:t>
      </w:r>
      <w:proofErr w:type="gramEnd"/>
    </w:p>
    <w:p w14:paraId="3D383430" w14:textId="77777777" w:rsidR="00BC7296" w:rsidRPr="00BF5EBF" w:rsidRDefault="00BC7296" w:rsidP="009E5F2E">
      <w:pPr>
        <w:pStyle w:val="ListContinue3"/>
        <w:numPr>
          <w:ilvl w:val="0"/>
          <w:numId w:val="48"/>
        </w:numPr>
        <w:jc w:val="both"/>
        <w:rPr>
          <w:rFonts w:ascii="Arial" w:hAnsi="Arial" w:cs="Arial"/>
        </w:rPr>
      </w:pPr>
      <w:r w:rsidRPr="00BF5EBF">
        <w:rPr>
          <w:rFonts w:ascii="Arial" w:hAnsi="Arial" w:cs="Arial"/>
        </w:rPr>
        <w:t xml:space="preserve">30 day written notice of cancellation, termination or material </w:t>
      </w:r>
      <w:proofErr w:type="gramStart"/>
      <w:r w:rsidRPr="00BF5EBF">
        <w:rPr>
          <w:rFonts w:ascii="Arial" w:hAnsi="Arial" w:cs="Arial"/>
        </w:rPr>
        <w:t>change;</w:t>
      </w:r>
      <w:proofErr w:type="gramEnd"/>
    </w:p>
    <w:p w14:paraId="3036D73A" w14:textId="03821C60" w:rsidR="00BC7296" w:rsidRPr="00BF5EBF" w:rsidRDefault="29799382" w:rsidP="009E5F2E">
      <w:pPr>
        <w:pStyle w:val="ListContinue3"/>
        <w:numPr>
          <w:ilvl w:val="0"/>
          <w:numId w:val="48"/>
        </w:numPr>
        <w:jc w:val="both"/>
        <w:rPr>
          <w:rFonts w:ascii="Arial" w:hAnsi="Arial" w:cs="Arial"/>
        </w:rPr>
      </w:pPr>
      <w:r w:rsidRPr="755F4EDE">
        <w:rPr>
          <w:rFonts w:ascii="Arial" w:hAnsi="Arial" w:cs="Arial"/>
        </w:rPr>
        <w:t>tenants'</w:t>
      </w:r>
      <w:r w:rsidR="00BC7296" w:rsidRPr="00BF5EBF">
        <w:rPr>
          <w:rFonts w:ascii="Arial" w:hAnsi="Arial" w:cs="Arial"/>
        </w:rPr>
        <w:t xml:space="preserve"> legal liability coverage (if applicable and with applicable sub-limits); and,</w:t>
      </w:r>
    </w:p>
    <w:p w14:paraId="42EB91FB" w14:textId="77777777" w:rsidR="00BC7296" w:rsidRPr="006D0ECF" w:rsidRDefault="00BC7296" w:rsidP="009E5F2E">
      <w:pPr>
        <w:pStyle w:val="ListContinue3"/>
        <w:numPr>
          <w:ilvl w:val="0"/>
          <w:numId w:val="48"/>
        </w:numPr>
        <w:spacing w:after="240"/>
        <w:jc w:val="both"/>
        <w:rPr>
          <w:rFonts w:ascii="Arial" w:hAnsi="Arial" w:cs="Arial"/>
        </w:rPr>
      </w:pPr>
      <w:r w:rsidRPr="006D0ECF">
        <w:rPr>
          <w:rFonts w:ascii="Arial" w:hAnsi="Arial" w:cs="Arial"/>
        </w:rPr>
        <w:t>non-owned automobile coverage with blanket contractual coverage for hired automobiles; and,</w:t>
      </w:r>
    </w:p>
    <w:p w14:paraId="624C0FB7" w14:textId="33F0919F" w:rsidR="00BC7296" w:rsidRPr="007D5C85" w:rsidRDefault="00BC7296" w:rsidP="009E5F2E">
      <w:pPr>
        <w:pStyle w:val="ListNumber2"/>
        <w:numPr>
          <w:ilvl w:val="0"/>
          <w:numId w:val="26"/>
        </w:numPr>
        <w:jc w:val="both"/>
      </w:pPr>
      <w:r w:rsidRPr="007D5C85">
        <w:t xml:space="preserve">errors &amp; omissions liability insurance, insuring liability for errors and omissions in the performance or failure to perform the services contemplated in the Contract, in the amount of not less </w:t>
      </w:r>
      <w:r w:rsidRPr="003548CB">
        <w:t xml:space="preserve">than </w:t>
      </w:r>
      <w:r w:rsidR="003548CB" w:rsidRPr="003548CB">
        <w:rPr>
          <w:b/>
          <w:bCs/>
        </w:rPr>
        <w:t>$2,000,000</w:t>
      </w:r>
      <w:r w:rsidRPr="003548CB">
        <w:t xml:space="preserve"> per claim</w:t>
      </w:r>
      <w:r w:rsidRPr="007D5C85">
        <w:t xml:space="preserve"> and in the annual aggregate.</w:t>
      </w:r>
    </w:p>
    <w:p w14:paraId="1B03CEE7" w14:textId="77777777" w:rsidR="00BC7296" w:rsidRPr="007D5C85" w:rsidRDefault="00BC7296" w:rsidP="006B2382">
      <w:pPr>
        <w:pStyle w:val="Style6"/>
      </w:pPr>
      <w:r w:rsidRPr="007D5C85">
        <w:t xml:space="preserve">Proof of Insurance </w:t>
      </w:r>
    </w:p>
    <w:p w14:paraId="7C252B36" w14:textId="7F9DE99D" w:rsidR="00BC7296" w:rsidRPr="00356DE9" w:rsidRDefault="00BC7296" w:rsidP="000B7389">
      <w:pPr>
        <w:pStyle w:val="BodyText"/>
        <w:ind w:left="720"/>
        <w:rPr>
          <w:b w:val="0"/>
          <w:bCs w:val="0"/>
        </w:rPr>
      </w:pPr>
      <w:r>
        <w:rPr>
          <w:b w:val="0"/>
          <w:bCs w:val="0"/>
        </w:rPr>
        <w:t xml:space="preserve">The </w:t>
      </w:r>
      <w:r w:rsidR="000209F0">
        <w:rPr>
          <w:b w:val="0"/>
          <w:bCs w:val="0"/>
        </w:rPr>
        <w:t>Vendor</w:t>
      </w:r>
      <w:r>
        <w:rPr>
          <w:b w:val="0"/>
          <w:bCs w:val="0"/>
        </w:rPr>
        <w:t xml:space="preserve"> shall provide </w:t>
      </w:r>
      <w:r w:rsidR="00E935FA">
        <w:rPr>
          <w:b w:val="0"/>
          <w:bCs w:val="0"/>
        </w:rPr>
        <w:t>TFMC</w:t>
      </w:r>
      <w:r>
        <w:rPr>
          <w:b w:val="0"/>
          <w:bCs w:val="0"/>
        </w:rPr>
        <w:t xml:space="preserve"> with certificates of insurance, or other proof as may be requested by </w:t>
      </w:r>
      <w:r w:rsidR="00E935FA">
        <w:rPr>
          <w:b w:val="0"/>
          <w:bCs w:val="0"/>
        </w:rPr>
        <w:t>TFMC</w:t>
      </w:r>
      <w:r>
        <w:rPr>
          <w:b w:val="0"/>
          <w:bCs w:val="0"/>
        </w:rPr>
        <w:t xml:space="preserve">, that confirms the insurance coverage as provided for in Section 7.02, and renewal replacements on or before the expiry of any such insurance.  Upon the request of </w:t>
      </w:r>
      <w:r w:rsidR="00380F21">
        <w:rPr>
          <w:b w:val="0"/>
          <w:bCs w:val="0"/>
        </w:rPr>
        <w:t>TFMC</w:t>
      </w:r>
      <w:r>
        <w:rPr>
          <w:b w:val="0"/>
          <w:bCs w:val="0"/>
        </w:rPr>
        <w:t xml:space="preserve">, a copy of each insurance policy shall be made available to it.  The </w:t>
      </w:r>
      <w:r w:rsidR="000209F0">
        <w:rPr>
          <w:b w:val="0"/>
          <w:bCs w:val="0"/>
        </w:rPr>
        <w:t>Vendor</w:t>
      </w:r>
      <w:r>
        <w:rPr>
          <w:b w:val="0"/>
          <w:bCs w:val="0"/>
        </w:rPr>
        <w:t xml:space="preserve"> shall ensure that each of its Subcontractors obtains all the necessary and appropriate insurance that a prudent person in the business of the Subcontractor would maintain and that the Indemnified Parties are named as additional insureds with respect to any liability arising </w:t>
      </w:r>
      <w:proofErr w:type="gramStart"/>
      <w:r>
        <w:rPr>
          <w:b w:val="0"/>
          <w:bCs w:val="0"/>
        </w:rPr>
        <w:t>in the course of</w:t>
      </w:r>
      <w:proofErr w:type="gramEnd"/>
      <w:r>
        <w:rPr>
          <w:b w:val="0"/>
          <w:bCs w:val="0"/>
        </w:rPr>
        <w:t xml:space="preserve"> performance of the Subcontractor's obligations under the subcontract for the provision of the Deliverables. </w:t>
      </w:r>
    </w:p>
    <w:p w14:paraId="59D1FFCB" w14:textId="1BEC1282" w:rsidR="401A5635" w:rsidRDefault="401A5635" w:rsidP="401A5635">
      <w:pPr>
        <w:pStyle w:val="BodyText"/>
        <w:ind w:left="720"/>
        <w:rPr>
          <w:b w:val="0"/>
          <w:bCs w:val="0"/>
        </w:rPr>
      </w:pPr>
    </w:p>
    <w:p w14:paraId="38F7B8C5" w14:textId="77777777" w:rsidR="00BC7296" w:rsidRPr="007D5C85" w:rsidRDefault="00BC7296" w:rsidP="006B2382">
      <w:pPr>
        <w:pStyle w:val="Style6"/>
      </w:pPr>
      <w:r w:rsidRPr="007D5C85">
        <w:lastRenderedPageBreak/>
        <w:t xml:space="preserve">Proof of W.S.I.A. Coverage </w:t>
      </w:r>
    </w:p>
    <w:p w14:paraId="127824AD" w14:textId="22CF55B4" w:rsidR="00BC7296" w:rsidRPr="00356DE9" w:rsidRDefault="00BC7296" w:rsidP="000B7389">
      <w:pPr>
        <w:pStyle w:val="BodyText"/>
        <w:ind w:left="720"/>
        <w:rPr>
          <w:b w:val="0"/>
        </w:rPr>
      </w:pPr>
      <w:r w:rsidRPr="00356DE9">
        <w:rPr>
          <w:b w:val="0"/>
        </w:rPr>
        <w:t xml:space="preserve">If the </w:t>
      </w:r>
      <w:r w:rsidR="000209F0">
        <w:rPr>
          <w:b w:val="0"/>
        </w:rPr>
        <w:t>Vendor</w:t>
      </w:r>
      <w:r w:rsidRPr="00356DE9">
        <w:rPr>
          <w:b w:val="0"/>
        </w:rPr>
        <w:t xml:space="preserve"> is subject to the </w:t>
      </w:r>
      <w:r w:rsidRPr="00356DE9">
        <w:rPr>
          <w:b w:val="0"/>
          <w:i/>
        </w:rPr>
        <w:t xml:space="preserve">Workplace Safety and Insurance Act, 1997, </w:t>
      </w:r>
      <w:r w:rsidRPr="00356DE9">
        <w:rPr>
          <w:b w:val="0"/>
        </w:rPr>
        <w:t>S.O. 1997, c. 16, Schedule A (“</w:t>
      </w:r>
      <w:r w:rsidRPr="00133CF5">
        <w:rPr>
          <w:bCs w:val="0"/>
        </w:rPr>
        <w:t>WSIA</w:t>
      </w:r>
      <w:r w:rsidRPr="00356DE9">
        <w:rPr>
          <w:b w:val="0"/>
        </w:rPr>
        <w:t xml:space="preserve">”), it shall submit a valid clearance certificate of WSIA coverage to </w:t>
      </w:r>
      <w:r w:rsidR="00380F21">
        <w:rPr>
          <w:b w:val="0"/>
        </w:rPr>
        <w:t>TFMC</w:t>
      </w:r>
      <w:r w:rsidRPr="00356DE9">
        <w:rPr>
          <w:b w:val="0"/>
        </w:rPr>
        <w:t xml:space="preserve"> prior to the execution of the Agreement by </w:t>
      </w:r>
      <w:r w:rsidR="00380F21">
        <w:rPr>
          <w:b w:val="0"/>
        </w:rPr>
        <w:t>TFMC</w:t>
      </w:r>
      <w:r w:rsidRPr="00356DE9">
        <w:rPr>
          <w:b w:val="0"/>
        </w:rPr>
        <w:t xml:space="preserve">.  In addition, the </w:t>
      </w:r>
      <w:r w:rsidR="000209F0">
        <w:rPr>
          <w:b w:val="0"/>
        </w:rPr>
        <w:t>Vendor</w:t>
      </w:r>
      <w:r w:rsidRPr="00356DE9">
        <w:rPr>
          <w:b w:val="0"/>
        </w:rPr>
        <w:t xml:space="preserve"> shall, from time to time at the request of </w:t>
      </w:r>
      <w:r w:rsidR="00380F21">
        <w:rPr>
          <w:b w:val="0"/>
        </w:rPr>
        <w:t>TFMC</w:t>
      </w:r>
      <w:r w:rsidRPr="00356DE9">
        <w:rPr>
          <w:b w:val="0"/>
        </w:rPr>
        <w:t xml:space="preserve">, provide additional WSIA clearance certificates. The </w:t>
      </w:r>
      <w:r w:rsidR="000209F0">
        <w:rPr>
          <w:b w:val="0"/>
        </w:rPr>
        <w:t>Vendor</w:t>
      </w:r>
      <w:r w:rsidRPr="00356DE9">
        <w:rPr>
          <w:b w:val="0"/>
        </w:rPr>
        <w:t xml:space="preserve"> covenants and agrees to pay when due, and to ensure that each of its Subcontractors pays when due, all amounts required to be paid by it/its Subcontractors, from time to time during the Term, under the WSIA, failing which </w:t>
      </w:r>
      <w:r w:rsidR="004727E9">
        <w:rPr>
          <w:b w:val="0"/>
        </w:rPr>
        <w:t>TFMC</w:t>
      </w:r>
      <w:r w:rsidRPr="00356DE9">
        <w:rPr>
          <w:b w:val="0"/>
        </w:rPr>
        <w:t xml:space="preserve"> shall have the right, in addition to and not in substitution for any other right it may have pursuant to the Contract or otherwise at law or in equity, to pay to the Workplace Safety and Insurance Board any amount due pursuant to the WSIA and unpaid by the </w:t>
      </w:r>
      <w:r w:rsidR="000209F0">
        <w:rPr>
          <w:b w:val="0"/>
        </w:rPr>
        <w:t>Vendor</w:t>
      </w:r>
      <w:r w:rsidRPr="00356DE9">
        <w:rPr>
          <w:b w:val="0"/>
        </w:rPr>
        <w:t xml:space="preserve"> or its Subcontractors and to deduct such amount from any amount due and owing from time to time to the </w:t>
      </w:r>
      <w:r w:rsidR="000209F0">
        <w:rPr>
          <w:b w:val="0"/>
        </w:rPr>
        <w:t>Vendor</w:t>
      </w:r>
      <w:r w:rsidRPr="00356DE9">
        <w:rPr>
          <w:b w:val="0"/>
        </w:rPr>
        <w:t xml:space="preserve"> pursuant to the Contract together with all costs incurred by </w:t>
      </w:r>
      <w:r w:rsidR="004727E9">
        <w:rPr>
          <w:b w:val="0"/>
        </w:rPr>
        <w:t>TFMC</w:t>
      </w:r>
      <w:r w:rsidRPr="00356DE9">
        <w:rPr>
          <w:b w:val="0"/>
        </w:rPr>
        <w:t xml:space="preserve"> in connection therewith.</w:t>
      </w:r>
    </w:p>
    <w:p w14:paraId="2623C2C9" w14:textId="77777777" w:rsidR="00BC7296" w:rsidRPr="007D5C85" w:rsidRDefault="000209F0" w:rsidP="006B2382">
      <w:pPr>
        <w:pStyle w:val="Style6"/>
      </w:pPr>
      <w:r>
        <w:t>Vendor</w:t>
      </w:r>
      <w:r w:rsidR="00BC7296" w:rsidRPr="007D5C85">
        <w:t xml:space="preserve"> Participation in Proceedings</w:t>
      </w:r>
    </w:p>
    <w:p w14:paraId="44F46CDD" w14:textId="4DB94FB5" w:rsidR="00BC7296" w:rsidRPr="00356DE9" w:rsidRDefault="00BC7296" w:rsidP="000B7389">
      <w:pPr>
        <w:pStyle w:val="BodyText"/>
        <w:ind w:left="720"/>
        <w:rPr>
          <w:b w:val="0"/>
        </w:rPr>
      </w:pPr>
      <w:r w:rsidRPr="00356DE9">
        <w:rPr>
          <w:b w:val="0"/>
        </w:rPr>
        <w:t xml:space="preserve">The </w:t>
      </w:r>
      <w:r w:rsidR="000209F0">
        <w:rPr>
          <w:b w:val="0"/>
        </w:rPr>
        <w:t>Vendor</w:t>
      </w:r>
      <w:r w:rsidRPr="00356DE9">
        <w:rPr>
          <w:b w:val="0"/>
        </w:rPr>
        <w:t xml:space="preserve"> shall, at its expense, to the extent requested by </w:t>
      </w:r>
      <w:r w:rsidR="00A60A9A">
        <w:rPr>
          <w:b w:val="0"/>
        </w:rPr>
        <w:t>TFMC</w:t>
      </w:r>
      <w:r w:rsidRPr="00356DE9">
        <w:rPr>
          <w:b w:val="0"/>
        </w:rPr>
        <w:t xml:space="preserve">, participate in or conduct the defence of any Proceeding against any Indemnified Parties and any negotiations for their settlement. </w:t>
      </w:r>
      <w:r w:rsidR="00A60A9A">
        <w:rPr>
          <w:b w:val="0"/>
        </w:rPr>
        <w:t>TFMC</w:t>
      </w:r>
      <w:r w:rsidRPr="00356DE9">
        <w:rPr>
          <w:b w:val="0"/>
        </w:rPr>
        <w:t xml:space="preserve"> may elect to participate in or conduct the defence of any such Proceeding by notifying the </w:t>
      </w:r>
      <w:r w:rsidR="000209F0">
        <w:rPr>
          <w:b w:val="0"/>
        </w:rPr>
        <w:t>Vendor</w:t>
      </w:r>
      <w:r w:rsidRPr="00356DE9">
        <w:rPr>
          <w:b w:val="0"/>
        </w:rPr>
        <w:t xml:space="preserve"> in writing of such election without prejudice to any other rights or remedies of </w:t>
      </w:r>
      <w:r w:rsidR="00A60A9A">
        <w:rPr>
          <w:b w:val="0"/>
        </w:rPr>
        <w:t>TFMC</w:t>
      </w:r>
      <w:r w:rsidRPr="00356DE9">
        <w:rPr>
          <w:b w:val="0"/>
        </w:rPr>
        <w:t xml:space="preserve"> under the Contract, Agreement, at law or in equity. Each party participating in the defence shall do so by actively participating with the other’s counsel. The </w:t>
      </w:r>
      <w:r w:rsidR="000209F0">
        <w:rPr>
          <w:b w:val="0"/>
        </w:rPr>
        <w:t>Vendor</w:t>
      </w:r>
      <w:r w:rsidRPr="00356DE9">
        <w:rPr>
          <w:b w:val="0"/>
        </w:rPr>
        <w:t xml:space="preserve"> shall not </w:t>
      </w:r>
      <w:proofErr w:type="gramStart"/>
      <w:r w:rsidRPr="00356DE9">
        <w:rPr>
          <w:b w:val="0"/>
        </w:rPr>
        <w:t>enter into</w:t>
      </w:r>
      <w:proofErr w:type="gramEnd"/>
      <w:r w:rsidRPr="00356DE9">
        <w:rPr>
          <w:b w:val="0"/>
        </w:rPr>
        <w:t xml:space="preserve"> any settlement unless it has obtained the prior written approval of </w:t>
      </w:r>
      <w:r w:rsidR="00A60A9A">
        <w:rPr>
          <w:b w:val="0"/>
        </w:rPr>
        <w:t>TFMC</w:t>
      </w:r>
      <w:r w:rsidRPr="00356DE9">
        <w:rPr>
          <w:b w:val="0"/>
        </w:rPr>
        <w:t xml:space="preserve">. If the </w:t>
      </w:r>
      <w:r w:rsidR="000209F0">
        <w:rPr>
          <w:b w:val="0"/>
        </w:rPr>
        <w:t>Vendor</w:t>
      </w:r>
      <w:r w:rsidRPr="00356DE9">
        <w:rPr>
          <w:b w:val="0"/>
        </w:rPr>
        <w:t xml:space="preserve"> is requested by </w:t>
      </w:r>
      <w:r w:rsidR="00A60A9A">
        <w:rPr>
          <w:b w:val="0"/>
        </w:rPr>
        <w:t>TFMC</w:t>
      </w:r>
      <w:r w:rsidRPr="00356DE9">
        <w:rPr>
          <w:b w:val="0"/>
        </w:rPr>
        <w:t xml:space="preserve"> to participate in or conduct the defence of any such Proceeding,</w:t>
      </w:r>
      <w:r w:rsidR="00B01136">
        <w:rPr>
          <w:b w:val="0"/>
        </w:rPr>
        <w:t xml:space="preserve"> </w:t>
      </w:r>
      <w:r w:rsidR="00A60A9A">
        <w:rPr>
          <w:b w:val="0"/>
        </w:rPr>
        <w:t>TFMC</w:t>
      </w:r>
      <w:r w:rsidRPr="00356DE9">
        <w:rPr>
          <w:b w:val="0"/>
        </w:rPr>
        <w:t xml:space="preserve"> agrees to co-operate with and </w:t>
      </w:r>
      <w:proofErr w:type="gramStart"/>
      <w:r w:rsidRPr="00356DE9">
        <w:rPr>
          <w:b w:val="0"/>
        </w:rPr>
        <w:t xml:space="preserve">assist the </w:t>
      </w:r>
      <w:r w:rsidR="000209F0">
        <w:rPr>
          <w:b w:val="0"/>
        </w:rPr>
        <w:t>Vendor</w:t>
      </w:r>
      <w:r w:rsidRPr="00356DE9">
        <w:rPr>
          <w:b w:val="0"/>
        </w:rPr>
        <w:t xml:space="preserve"> to the fullest extent</w:t>
      </w:r>
      <w:proofErr w:type="gramEnd"/>
      <w:r w:rsidRPr="00356DE9">
        <w:rPr>
          <w:b w:val="0"/>
        </w:rPr>
        <w:t xml:space="preserve"> possible in the Proceedings and any related settlement negotiations. If </w:t>
      </w:r>
      <w:r w:rsidR="00A60A9A">
        <w:rPr>
          <w:b w:val="0"/>
        </w:rPr>
        <w:t>TFMC</w:t>
      </w:r>
      <w:r w:rsidRPr="00356DE9">
        <w:rPr>
          <w:b w:val="0"/>
        </w:rPr>
        <w:t xml:space="preserve"> conducts the defence of any such Proceedings, the </w:t>
      </w:r>
      <w:r w:rsidR="000209F0">
        <w:rPr>
          <w:b w:val="0"/>
        </w:rPr>
        <w:t>Vendor</w:t>
      </w:r>
      <w:r w:rsidRPr="00356DE9">
        <w:rPr>
          <w:b w:val="0"/>
        </w:rPr>
        <w:t xml:space="preserve"> agrees to co-operate with and </w:t>
      </w:r>
      <w:proofErr w:type="gramStart"/>
      <w:r w:rsidRPr="00356DE9">
        <w:rPr>
          <w:b w:val="0"/>
        </w:rPr>
        <w:t xml:space="preserve">assist </w:t>
      </w:r>
      <w:r w:rsidR="00A60A9A">
        <w:rPr>
          <w:b w:val="0"/>
        </w:rPr>
        <w:t>TFMC</w:t>
      </w:r>
      <w:r w:rsidRPr="00356DE9">
        <w:rPr>
          <w:b w:val="0"/>
        </w:rPr>
        <w:t xml:space="preserve"> to the fullest extent</w:t>
      </w:r>
      <w:proofErr w:type="gramEnd"/>
      <w:r w:rsidRPr="00356DE9">
        <w:rPr>
          <w:b w:val="0"/>
        </w:rPr>
        <w:t xml:space="preserve"> possible in the Proceedings and any related settlement negotiations. This section shall survive any termination or expiry of the Contract. </w:t>
      </w:r>
    </w:p>
    <w:p w14:paraId="70013DF0" w14:textId="0C59DF35" w:rsidR="00BC7296" w:rsidRPr="00356DE9" w:rsidRDefault="00BC7296" w:rsidP="003E6EB5">
      <w:pPr>
        <w:pStyle w:val="Heading1"/>
      </w:pPr>
      <w:r w:rsidRPr="00356DE9">
        <w:t>Article 8 – Termination</w:t>
      </w:r>
      <w:r w:rsidR="009A3F00">
        <w:t xml:space="preserve"> and</w:t>
      </w:r>
      <w:r w:rsidRPr="00356DE9">
        <w:t xml:space="preserve"> Expiry</w:t>
      </w:r>
    </w:p>
    <w:p w14:paraId="7AB2105A" w14:textId="77777777" w:rsidR="00BC7296" w:rsidRPr="007D5C85" w:rsidRDefault="00BC7296" w:rsidP="00AD5C64">
      <w:pPr>
        <w:pStyle w:val="Style7"/>
      </w:pPr>
      <w:r w:rsidRPr="007D5C85">
        <w:t xml:space="preserve">Immediate Termination of Contract </w:t>
      </w:r>
    </w:p>
    <w:p w14:paraId="1C2A49C1" w14:textId="21F585AB" w:rsidR="00BC7296" w:rsidRPr="00356DE9" w:rsidRDefault="00D43228" w:rsidP="000B7389">
      <w:pPr>
        <w:pStyle w:val="BodyText"/>
        <w:ind w:left="720"/>
        <w:rPr>
          <w:b w:val="0"/>
        </w:rPr>
      </w:pPr>
      <w:r>
        <w:rPr>
          <w:b w:val="0"/>
        </w:rPr>
        <w:t>TFMC</w:t>
      </w:r>
      <w:r w:rsidR="00BC7296" w:rsidRPr="00356DE9">
        <w:rPr>
          <w:b w:val="0"/>
        </w:rPr>
        <w:t xml:space="preserve"> may immediately terminate the Contract upon giving notice to the </w:t>
      </w:r>
      <w:r w:rsidR="000209F0">
        <w:rPr>
          <w:b w:val="0"/>
        </w:rPr>
        <w:t>Vendor</w:t>
      </w:r>
      <w:r w:rsidR="00BC7296" w:rsidRPr="00356DE9">
        <w:rPr>
          <w:b w:val="0"/>
        </w:rPr>
        <w:t xml:space="preserve"> where: </w:t>
      </w:r>
    </w:p>
    <w:p w14:paraId="1D5C2ABC" w14:textId="77777777" w:rsidR="00BC7296" w:rsidRPr="007D5C85" w:rsidRDefault="00BC7296" w:rsidP="009E5F2E">
      <w:pPr>
        <w:pStyle w:val="ListNumber2"/>
        <w:numPr>
          <w:ilvl w:val="0"/>
          <w:numId w:val="27"/>
        </w:numPr>
        <w:ind w:left="1080" w:hanging="360"/>
        <w:jc w:val="both"/>
      </w:pPr>
      <w:r w:rsidRPr="007D5C85">
        <w:t xml:space="preserve">the </w:t>
      </w:r>
      <w:r w:rsidR="000209F0">
        <w:t>Vendor</w:t>
      </w:r>
      <w:r w:rsidRPr="007D5C85">
        <w:t xml:space="preserve"> is adjudged bankrupt, makes a general assignment for the benefit of its creditors or a receiver is appointed on account of the </w:t>
      </w:r>
      <w:r w:rsidR="000209F0">
        <w:t>Vendor</w:t>
      </w:r>
      <w:r w:rsidRPr="007D5C85">
        <w:t xml:space="preserve">’s </w:t>
      </w:r>
      <w:proofErr w:type="gramStart"/>
      <w:r w:rsidRPr="007D5C85">
        <w:t>insolvency;</w:t>
      </w:r>
      <w:proofErr w:type="gramEnd"/>
      <w:r w:rsidRPr="007D5C85">
        <w:t xml:space="preserve"> </w:t>
      </w:r>
    </w:p>
    <w:p w14:paraId="73E03BEB" w14:textId="77777777" w:rsidR="00BC7296" w:rsidRPr="007D5C85" w:rsidRDefault="00BC7296" w:rsidP="009E5F2E">
      <w:pPr>
        <w:pStyle w:val="ListNumber2"/>
        <w:numPr>
          <w:ilvl w:val="0"/>
          <w:numId w:val="27"/>
        </w:numPr>
        <w:ind w:left="1080" w:hanging="360"/>
        <w:jc w:val="both"/>
      </w:pPr>
      <w:r w:rsidRPr="007D5C85">
        <w:t xml:space="preserve">the </w:t>
      </w:r>
      <w:r w:rsidR="000209F0">
        <w:t>Vendor</w:t>
      </w:r>
      <w:r w:rsidRPr="007D5C85">
        <w:t xml:space="preserve"> breaches any provision in Article 5 (Confidentiality and FIPPA) of the </w:t>
      </w:r>
      <w:proofErr w:type="gramStart"/>
      <w:r w:rsidRPr="007D5C85">
        <w:t>Agreement;</w:t>
      </w:r>
      <w:proofErr w:type="gramEnd"/>
      <w:r w:rsidRPr="007D5C85">
        <w:t xml:space="preserve"> </w:t>
      </w:r>
    </w:p>
    <w:p w14:paraId="7C67AD77" w14:textId="3869C2B3" w:rsidR="00BC7296" w:rsidRPr="007D5C85" w:rsidRDefault="00BC7296" w:rsidP="009E5F2E">
      <w:pPr>
        <w:pStyle w:val="ListNumber2"/>
        <w:numPr>
          <w:ilvl w:val="0"/>
          <w:numId w:val="27"/>
        </w:numPr>
        <w:ind w:left="1080" w:hanging="360"/>
        <w:jc w:val="both"/>
      </w:pPr>
      <w:r w:rsidRPr="007D5C85">
        <w:t xml:space="preserve">the </w:t>
      </w:r>
      <w:r w:rsidR="000209F0">
        <w:t>Vendor</w:t>
      </w:r>
      <w:r w:rsidRPr="007D5C85">
        <w:t xml:space="preserve"> breaches the </w:t>
      </w:r>
      <w:proofErr w:type="gramStart"/>
      <w:r w:rsidRPr="007D5C85">
        <w:t>Conflict of Interest</w:t>
      </w:r>
      <w:proofErr w:type="gramEnd"/>
      <w:r w:rsidRPr="007D5C85">
        <w:t xml:space="preserve"> paragraph in Article 2 (Nature of Relationship Between </w:t>
      </w:r>
      <w:r w:rsidR="001627C4">
        <w:t>TFMC</w:t>
      </w:r>
      <w:r w:rsidRPr="007D5C85">
        <w:t xml:space="preserve"> and </w:t>
      </w:r>
      <w:r w:rsidR="000209F0">
        <w:t>Vendor</w:t>
      </w:r>
      <w:r w:rsidRPr="007D5C85">
        <w:t xml:space="preserve">) of the </w:t>
      </w:r>
      <w:proofErr w:type="gramStart"/>
      <w:r w:rsidRPr="007D5C85">
        <w:t>Agreement;</w:t>
      </w:r>
      <w:proofErr w:type="gramEnd"/>
    </w:p>
    <w:p w14:paraId="30769B41" w14:textId="6315B0F5" w:rsidR="00BC7296" w:rsidRPr="007D5C85" w:rsidRDefault="00BC7296" w:rsidP="009E5F2E">
      <w:pPr>
        <w:pStyle w:val="ListNumber2"/>
        <w:numPr>
          <w:ilvl w:val="0"/>
          <w:numId w:val="27"/>
        </w:numPr>
        <w:ind w:left="1080" w:hanging="360"/>
        <w:jc w:val="both"/>
      </w:pPr>
      <w:r w:rsidRPr="007D5C85">
        <w:lastRenderedPageBreak/>
        <w:t xml:space="preserve">the </w:t>
      </w:r>
      <w:r w:rsidR="000209F0">
        <w:t>Vendor</w:t>
      </w:r>
      <w:r w:rsidRPr="007D5C85">
        <w:t xml:space="preserve">, prior to or after executing the Agreement, makes a material misrepresentation or omission or provides materially inaccurate information to </w:t>
      </w:r>
      <w:proofErr w:type="gramStart"/>
      <w:r w:rsidR="00D43228">
        <w:t>TFMC</w:t>
      </w:r>
      <w:r w:rsidRPr="007D5C85">
        <w:t>;</w:t>
      </w:r>
      <w:proofErr w:type="gramEnd"/>
      <w:r w:rsidRPr="007D5C85">
        <w:t xml:space="preserve"> </w:t>
      </w:r>
    </w:p>
    <w:p w14:paraId="512ECB2D" w14:textId="77777777" w:rsidR="00BC7296" w:rsidRPr="007D5C85" w:rsidRDefault="00BC7296" w:rsidP="009E5F2E">
      <w:pPr>
        <w:pStyle w:val="ListNumber2"/>
        <w:numPr>
          <w:ilvl w:val="0"/>
          <w:numId w:val="27"/>
        </w:numPr>
        <w:ind w:left="1080" w:hanging="360"/>
        <w:jc w:val="both"/>
      </w:pPr>
      <w:r w:rsidRPr="007D5C85">
        <w:t xml:space="preserve">the </w:t>
      </w:r>
      <w:r w:rsidR="000209F0">
        <w:t>Vendor</w:t>
      </w:r>
      <w:r w:rsidRPr="007D5C85">
        <w:t xml:space="preserve"> undergoes a change in control which adversely affects the </w:t>
      </w:r>
      <w:r w:rsidR="000209F0">
        <w:t>Vendor</w:t>
      </w:r>
      <w:r w:rsidRPr="007D5C85">
        <w:t xml:space="preserve">’s ability to satisfy some or </w:t>
      </w:r>
      <w:proofErr w:type="gramStart"/>
      <w:r w:rsidRPr="007D5C85">
        <w:t>all of</w:t>
      </w:r>
      <w:proofErr w:type="gramEnd"/>
      <w:r w:rsidRPr="007D5C85">
        <w:t xml:space="preserve"> its obligations under the </w:t>
      </w:r>
      <w:proofErr w:type="gramStart"/>
      <w:r w:rsidRPr="007D5C85">
        <w:t>Contract;</w:t>
      </w:r>
      <w:proofErr w:type="gramEnd"/>
      <w:r w:rsidRPr="007D5C85">
        <w:t xml:space="preserve"> </w:t>
      </w:r>
    </w:p>
    <w:p w14:paraId="0B3570E4" w14:textId="52329DEA" w:rsidR="00BC7296" w:rsidRPr="007D5C85" w:rsidRDefault="00BC7296" w:rsidP="009E5F2E">
      <w:pPr>
        <w:pStyle w:val="ListNumber2"/>
        <w:numPr>
          <w:ilvl w:val="0"/>
          <w:numId w:val="27"/>
        </w:numPr>
        <w:ind w:left="1080" w:hanging="360"/>
        <w:jc w:val="both"/>
      </w:pPr>
      <w:r w:rsidRPr="007D5C85">
        <w:t xml:space="preserve">the </w:t>
      </w:r>
      <w:r w:rsidR="000209F0">
        <w:t>Vendor</w:t>
      </w:r>
      <w:r w:rsidRPr="007D5C85">
        <w:t xml:space="preserve"> subcontracts for the provision of part or </w:t>
      </w:r>
      <w:proofErr w:type="gramStart"/>
      <w:r w:rsidRPr="007D5C85">
        <w:t>all of</w:t>
      </w:r>
      <w:proofErr w:type="gramEnd"/>
      <w:r w:rsidRPr="007D5C85">
        <w:t xml:space="preserve"> the Deliverables or assigns the Contract without first obtaining the written approval of </w:t>
      </w:r>
      <w:r w:rsidR="00E07189">
        <w:t>TFMC</w:t>
      </w:r>
      <w:r w:rsidRPr="007D5C85">
        <w:t>; or</w:t>
      </w:r>
    </w:p>
    <w:p w14:paraId="1C3891C1" w14:textId="77777777" w:rsidR="00BC7296" w:rsidRPr="007D5C85" w:rsidRDefault="00BC7296" w:rsidP="00B964BD">
      <w:pPr>
        <w:pStyle w:val="ListNumber2"/>
        <w:numPr>
          <w:ilvl w:val="0"/>
          <w:numId w:val="27"/>
        </w:numPr>
        <w:ind w:left="1080" w:hanging="360"/>
      </w:pPr>
      <w:r w:rsidRPr="007D5C85">
        <w:t xml:space="preserve">the </w:t>
      </w:r>
      <w:r w:rsidR="000209F0">
        <w:t>Vendor</w:t>
      </w:r>
      <w:r w:rsidRPr="007D5C85">
        <w:t xml:space="preserve">’s acts or omissions constitute a substantial failure of </w:t>
      </w:r>
      <w:proofErr w:type="gramStart"/>
      <w:r w:rsidRPr="007D5C85">
        <w:t>performance;</w:t>
      </w:r>
      <w:proofErr w:type="gramEnd"/>
      <w:r w:rsidRPr="007D5C85">
        <w:t xml:space="preserve"> </w:t>
      </w:r>
    </w:p>
    <w:p w14:paraId="413C520F" w14:textId="77777777" w:rsidR="00BC7296" w:rsidRPr="00356DE9" w:rsidRDefault="00BC7296" w:rsidP="000B7389">
      <w:pPr>
        <w:pStyle w:val="BodyText"/>
        <w:ind w:left="720"/>
        <w:rPr>
          <w:b w:val="0"/>
        </w:rPr>
      </w:pPr>
      <w:r w:rsidRPr="00356DE9">
        <w:rPr>
          <w:b w:val="0"/>
        </w:rPr>
        <w:t>and the above rights of termination are in addition to all other rights of termination available at law, or events of termination by operation of law.</w:t>
      </w:r>
    </w:p>
    <w:p w14:paraId="4224E516" w14:textId="77777777" w:rsidR="00BC7296" w:rsidRPr="007D5C85" w:rsidRDefault="00BC7296" w:rsidP="00AD5C64">
      <w:pPr>
        <w:pStyle w:val="Style7"/>
      </w:pPr>
      <w:r w:rsidRPr="007D5C85">
        <w:t>Dispute Resolution by Rectification Notice</w:t>
      </w:r>
    </w:p>
    <w:p w14:paraId="36B3688D" w14:textId="0C2718DA" w:rsidR="00B01136" w:rsidRDefault="00BC7296" w:rsidP="000B7389">
      <w:pPr>
        <w:pStyle w:val="BodyText"/>
        <w:ind w:left="720"/>
        <w:rPr>
          <w:b w:val="0"/>
        </w:rPr>
      </w:pPr>
      <w:r w:rsidRPr="00356DE9">
        <w:rPr>
          <w:b w:val="0"/>
        </w:rPr>
        <w:t xml:space="preserve">Subject to the above section, where the </w:t>
      </w:r>
      <w:r w:rsidR="000209F0">
        <w:rPr>
          <w:b w:val="0"/>
        </w:rPr>
        <w:t>Vendor</w:t>
      </w:r>
      <w:r w:rsidRPr="00356DE9">
        <w:rPr>
          <w:b w:val="0"/>
        </w:rPr>
        <w:t xml:space="preserve"> fails to comply with any of its obligations under the Contract, </w:t>
      </w:r>
      <w:r w:rsidR="00E07189">
        <w:rPr>
          <w:b w:val="0"/>
        </w:rPr>
        <w:t>TFMC</w:t>
      </w:r>
      <w:r w:rsidRPr="00356DE9">
        <w:rPr>
          <w:b w:val="0"/>
        </w:rPr>
        <w:t xml:space="preserve"> may issue a rectification notice to the </w:t>
      </w:r>
      <w:r w:rsidR="000209F0">
        <w:rPr>
          <w:b w:val="0"/>
        </w:rPr>
        <w:t>Vendor</w:t>
      </w:r>
      <w:r w:rsidRPr="00356DE9">
        <w:rPr>
          <w:b w:val="0"/>
        </w:rPr>
        <w:t xml:space="preserve"> setting out the </w:t>
      </w:r>
      <w:r w:rsidR="00130925">
        <w:rPr>
          <w:b w:val="0"/>
        </w:rPr>
        <w:t xml:space="preserve">nature of the non-compliance </w:t>
      </w:r>
      <w:r w:rsidRPr="00356DE9">
        <w:rPr>
          <w:b w:val="0"/>
        </w:rPr>
        <w:t xml:space="preserve">and </w:t>
      </w:r>
      <w:proofErr w:type="gramStart"/>
      <w:r w:rsidRPr="00356DE9">
        <w:rPr>
          <w:b w:val="0"/>
        </w:rPr>
        <w:t>time-frame</w:t>
      </w:r>
      <w:proofErr w:type="gramEnd"/>
      <w:r w:rsidRPr="00356DE9">
        <w:rPr>
          <w:b w:val="0"/>
        </w:rPr>
        <w:t xml:space="preserve"> for rectification.  Within seven (7) Business Days of receipt of that notice, the </w:t>
      </w:r>
      <w:r w:rsidR="000209F0">
        <w:rPr>
          <w:b w:val="0"/>
        </w:rPr>
        <w:t>Vendor</w:t>
      </w:r>
      <w:r w:rsidRPr="00356DE9">
        <w:rPr>
          <w:b w:val="0"/>
        </w:rPr>
        <w:t xml:space="preserve"> shall either: (a) comply with that rectification notice; or (b) provide a rectification plan satisfactory to </w:t>
      </w:r>
      <w:r w:rsidR="008B1144">
        <w:rPr>
          <w:b w:val="0"/>
        </w:rPr>
        <w:t>TFMC</w:t>
      </w:r>
      <w:r w:rsidRPr="00356DE9">
        <w:rPr>
          <w:b w:val="0"/>
        </w:rPr>
        <w:t xml:space="preserve">.  If the </w:t>
      </w:r>
      <w:r w:rsidR="000209F0">
        <w:rPr>
          <w:b w:val="0"/>
        </w:rPr>
        <w:t>Vendor</w:t>
      </w:r>
      <w:r w:rsidRPr="00356DE9">
        <w:rPr>
          <w:b w:val="0"/>
        </w:rPr>
        <w:t xml:space="preserve"> fails to either comply with that rectification notice or provide a satisfactory rectification plan, </w:t>
      </w:r>
      <w:r w:rsidR="008B1144">
        <w:rPr>
          <w:b w:val="0"/>
        </w:rPr>
        <w:t>TFMC</w:t>
      </w:r>
      <w:r w:rsidRPr="00356DE9">
        <w:rPr>
          <w:b w:val="0"/>
        </w:rPr>
        <w:t xml:space="preserve"> may immediately terminate the Contract. Where the </w:t>
      </w:r>
      <w:r w:rsidR="000209F0">
        <w:rPr>
          <w:b w:val="0"/>
        </w:rPr>
        <w:t>Vendor</w:t>
      </w:r>
      <w:r w:rsidRPr="00356DE9">
        <w:rPr>
          <w:b w:val="0"/>
        </w:rPr>
        <w:t xml:space="preserve"> has been given a prior rectification notice, the same subsequent type of non-compliance by the </w:t>
      </w:r>
      <w:r w:rsidR="000209F0">
        <w:rPr>
          <w:b w:val="0"/>
        </w:rPr>
        <w:t>Vendor</w:t>
      </w:r>
      <w:r w:rsidRPr="00356DE9">
        <w:rPr>
          <w:b w:val="0"/>
        </w:rPr>
        <w:t xml:space="preserve"> shall allow </w:t>
      </w:r>
      <w:r w:rsidR="008B1144">
        <w:rPr>
          <w:b w:val="0"/>
        </w:rPr>
        <w:t>TFMC</w:t>
      </w:r>
      <w:r w:rsidRPr="00356DE9">
        <w:rPr>
          <w:b w:val="0"/>
        </w:rPr>
        <w:t xml:space="preserve"> to immediately terminate the Contract.</w:t>
      </w:r>
    </w:p>
    <w:p w14:paraId="0C5BBB6C" w14:textId="77777777" w:rsidR="00DA1D3F" w:rsidRPr="00356DE9" w:rsidRDefault="00DA1D3F" w:rsidP="000B7389">
      <w:pPr>
        <w:pStyle w:val="BodyText"/>
        <w:ind w:left="720"/>
        <w:rPr>
          <w:b w:val="0"/>
        </w:rPr>
      </w:pPr>
    </w:p>
    <w:p w14:paraId="5D68915A" w14:textId="77777777" w:rsidR="00BC7296" w:rsidRPr="007D5C85" w:rsidRDefault="00BC7296" w:rsidP="00AD5C64">
      <w:pPr>
        <w:pStyle w:val="Style7"/>
      </w:pPr>
      <w:r w:rsidRPr="007D5C85">
        <w:t xml:space="preserve">Termination on Notice </w:t>
      </w:r>
    </w:p>
    <w:p w14:paraId="0F9D00EA" w14:textId="20CFAE91" w:rsidR="00BC7296" w:rsidRPr="00356DE9" w:rsidRDefault="008B1144" w:rsidP="000B7389">
      <w:pPr>
        <w:pStyle w:val="BodyText"/>
        <w:ind w:left="720"/>
        <w:rPr>
          <w:b w:val="0"/>
        </w:rPr>
      </w:pPr>
      <w:r>
        <w:rPr>
          <w:b w:val="0"/>
        </w:rPr>
        <w:t>TFMC</w:t>
      </w:r>
      <w:r w:rsidR="00BC7296" w:rsidRPr="00356DE9">
        <w:rPr>
          <w:b w:val="0"/>
        </w:rPr>
        <w:t xml:space="preserve"> reserves the right to terminate the Contract, without cause, upon thirty (30) calendar days prior notice to the </w:t>
      </w:r>
      <w:r w:rsidR="000209F0">
        <w:rPr>
          <w:b w:val="0"/>
        </w:rPr>
        <w:t>Vendor</w:t>
      </w:r>
      <w:r w:rsidR="00BC7296" w:rsidRPr="00356DE9">
        <w:rPr>
          <w:b w:val="0"/>
        </w:rPr>
        <w:t xml:space="preserve">. </w:t>
      </w:r>
    </w:p>
    <w:p w14:paraId="1538D4F9" w14:textId="77777777" w:rsidR="00BC7296" w:rsidRPr="007D5C85" w:rsidRDefault="00BC7296" w:rsidP="00AD5C64">
      <w:pPr>
        <w:pStyle w:val="Style7"/>
      </w:pPr>
      <w:r w:rsidRPr="007D5C85">
        <w:t xml:space="preserve">Termination for </w:t>
      </w:r>
      <w:proofErr w:type="gramStart"/>
      <w:r w:rsidRPr="007D5C85">
        <w:t>Non-Appropriation</w:t>
      </w:r>
      <w:proofErr w:type="gramEnd"/>
    </w:p>
    <w:p w14:paraId="404EFE44" w14:textId="763848CA" w:rsidR="00BC7296" w:rsidRPr="00356DE9" w:rsidRDefault="00BC7296" w:rsidP="000B7389">
      <w:pPr>
        <w:pStyle w:val="BodyText"/>
        <w:ind w:left="720"/>
        <w:rPr>
          <w:b w:val="0"/>
        </w:rPr>
      </w:pPr>
      <w:r w:rsidRPr="00356DE9">
        <w:rPr>
          <w:b w:val="0"/>
        </w:rPr>
        <w:t xml:space="preserve">If the Contract extends into a Fiscal Year </w:t>
      </w:r>
      <w:proofErr w:type="gramStart"/>
      <w:r w:rsidRPr="00356DE9">
        <w:rPr>
          <w:b w:val="0"/>
        </w:rPr>
        <w:t>subsequent to</w:t>
      </w:r>
      <w:proofErr w:type="gramEnd"/>
      <w:r w:rsidRPr="00356DE9">
        <w:rPr>
          <w:b w:val="0"/>
        </w:rPr>
        <w:t xml:space="preserve"> its execution, continuation of the Contract is conditional upon an appropriation of moneys by the Legislature of Ontario (the "</w:t>
      </w:r>
      <w:r w:rsidRPr="00133CF5">
        <w:rPr>
          <w:bCs w:val="0"/>
        </w:rPr>
        <w:t>Legislature</w:t>
      </w:r>
      <w:r w:rsidRPr="00356DE9">
        <w:rPr>
          <w:b w:val="0"/>
        </w:rPr>
        <w:t>") sufficient to satisfy payments due under the Contract. In the event that such moneys are not available as a result of: (</w:t>
      </w:r>
      <w:proofErr w:type="spellStart"/>
      <w:r w:rsidRPr="00356DE9">
        <w:rPr>
          <w:b w:val="0"/>
        </w:rPr>
        <w:t>i</w:t>
      </w:r>
      <w:proofErr w:type="spellEnd"/>
      <w:r w:rsidRPr="00356DE9">
        <w:rPr>
          <w:b w:val="0"/>
        </w:rPr>
        <w:t xml:space="preserve">) non-appropriation by the Legislature for the Fiscal Year in which payment becomes due; and (ii) the payment being neither charged nor chargeable to an appropriation of the Legislature for a previous Fiscal Year, the </w:t>
      </w:r>
      <w:r w:rsidR="001627C4">
        <w:rPr>
          <w:b w:val="0"/>
        </w:rPr>
        <w:t>TFMC</w:t>
      </w:r>
      <w:r w:rsidRPr="00356DE9">
        <w:rPr>
          <w:b w:val="0"/>
        </w:rPr>
        <w:t xml:space="preserve"> may terminate the Contract upon giving notice to the </w:t>
      </w:r>
      <w:r w:rsidR="000209F0">
        <w:rPr>
          <w:b w:val="0"/>
        </w:rPr>
        <w:t>Vendor</w:t>
      </w:r>
      <w:r w:rsidRPr="00356DE9">
        <w:rPr>
          <w:b w:val="0"/>
        </w:rPr>
        <w:t>. Termination shall become effective on the date of the beginning of the first Fiscal Year for which funds have not been appropriated.</w:t>
      </w:r>
    </w:p>
    <w:p w14:paraId="317D5E2E" w14:textId="77777777" w:rsidR="00BC7296" w:rsidRPr="007D5C85" w:rsidRDefault="000209F0" w:rsidP="00AD5C64">
      <w:pPr>
        <w:pStyle w:val="Style7"/>
      </w:pPr>
      <w:r>
        <w:t>Vendor</w:t>
      </w:r>
      <w:r w:rsidR="00BC7296" w:rsidRPr="007D5C85">
        <w:t xml:space="preserve">’s Obligations on Termination </w:t>
      </w:r>
    </w:p>
    <w:p w14:paraId="3192DEA2" w14:textId="77777777" w:rsidR="00BC7296" w:rsidRPr="00861B05" w:rsidRDefault="00BC7296" w:rsidP="000B7389">
      <w:pPr>
        <w:pStyle w:val="BodyText"/>
        <w:ind w:left="720"/>
        <w:rPr>
          <w:b w:val="0"/>
        </w:rPr>
      </w:pPr>
      <w:r w:rsidRPr="00861B05">
        <w:rPr>
          <w:b w:val="0"/>
        </w:rPr>
        <w:t xml:space="preserve">On termination of the Contract, the </w:t>
      </w:r>
      <w:r w:rsidR="000209F0">
        <w:rPr>
          <w:b w:val="0"/>
        </w:rPr>
        <w:t>Vendor</w:t>
      </w:r>
      <w:r w:rsidRPr="00861B05">
        <w:rPr>
          <w:b w:val="0"/>
        </w:rPr>
        <w:t xml:space="preserve"> shall, in addition to its other obligations under the Contract and at law:</w:t>
      </w:r>
    </w:p>
    <w:p w14:paraId="6A73B11C" w14:textId="7C3A54A8" w:rsidR="00BC7296" w:rsidRPr="007D5C85" w:rsidRDefault="00BC7296" w:rsidP="000B7389">
      <w:pPr>
        <w:pStyle w:val="ListNumber2"/>
        <w:numPr>
          <w:ilvl w:val="0"/>
          <w:numId w:val="28"/>
        </w:numPr>
      </w:pPr>
      <w:r w:rsidRPr="007D5C85">
        <w:lastRenderedPageBreak/>
        <w:t xml:space="preserve">at the request of </w:t>
      </w:r>
      <w:r w:rsidR="00301AEF">
        <w:t>TFMC</w:t>
      </w:r>
      <w:r w:rsidRPr="007D5C85">
        <w:t xml:space="preserve">, provide </w:t>
      </w:r>
      <w:r w:rsidR="00301AEF">
        <w:t>TFMC</w:t>
      </w:r>
      <w:r w:rsidRPr="007D5C85">
        <w:t xml:space="preserve"> with any completed or partially completed </w:t>
      </w:r>
      <w:proofErr w:type="gramStart"/>
      <w:r w:rsidRPr="007D5C85">
        <w:t>Deliverables;</w:t>
      </w:r>
      <w:proofErr w:type="gramEnd"/>
    </w:p>
    <w:p w14:paraId="735E6B37" w14:textId="64C626C2" w:rsidR="00BC7296" w:rsidRPr="007D5C85" w:rsidRDefault="00BC7296" w:rsidP="009E5F2E">
      <w:pPr>
        <w:pStyle w:val="ListNumber2"/>
        <w:numPr>
          <w:ilvl w:val="0"/>
          <w:numId w:val="28"/>
        </w:numPr>
        <w:jc w:val="both"/>
      </w:pPr>
      <w:r w:rsidRPr="007D5C85">
        <w:t xml:space="preserve">provide </w:t>
      </w:r>
      <w:r w:rsidR="00301AEF">
        <w:t>TFMC</w:t>
      </w:r>
      <w:r w:rsidRPr="007D5C85">
        <w:t xml:space="preserve"> with a report detailing: (</w:t>
      </w:r>
      <w:proofErr w:type="spellStart"/>
      <w:r w:rsidRPr="007D5C85">
        <w:t>i</w:t>
      </w:r>
      <w:proofErr w:type="spellEnd"/>
      <w:r w:rsidRPr="007D5C85">
        <w:t xml:space="preserve">) the current state of the provision of Deliverables by the </w:t>
      </w:r>
      <w:r w:rsidR="000209F0">
        <w:t>Vendor</w:t>
      </w:r>
      <w:r w:rsidRPr="007D5C85">
        <w:t xml:space="preserve"> at the date of termination; and (ii) any other information requested by </w:t>
      </w:r>
      <w:r w:rsidR="00301AEF">
        <w:t>TFMC</w:t>
      </w:r>
      <w:r w:rsidRPr="007D5C85">
        <w:t xml:space="preserve"> pertaining to the provision of the Deliverables and performance of the </w:t>
      </w:r>
      <w:proofErr w:type="gramStart"/>
      <w:r w:rsidRPr="007D5C85">
        <w:t>Contract;</w:t>
      </w:r>
      <w:proofErr w:type="gramEnd"/>
    </w:p>
    <w:p w14:paraId="08441A57" w14:textId="20C9BEBD" w:rsidR="00BC7296" w:rsidRPr="007D5C85" w:rsidRDefault="00BC7296" w:rsidP="009E5F2E">
      <w:pPr>
        <w:pStyle w:val="ListNumber2"/>
        <w:numPr>
          <w:ilvl w:val="0"/>
          <w:numId w:val="28"/>
        </w:numPr>
        <w:jc w:val="both"/>
      </w:pPr>
      <w:r w:rsidRPr="007D5C85">
        <w:t xml:space="preserve">execute such documentation as may be required by </w:t>
      </w:r>
      <w:r w:rsidR="00301AEF">
        <w:t>TFMC</w:t>
      </w:r>
      <w:r w:rsidRPr="007D5C85">
        <w:t xml:space="preserve"> to give effect to the termination of the Contract; and</w:t>
      </w:r>
    </w:p>
    <w:p w14:paraId="37B32ABC" w14:textId="76A71F77" w:rsidR="00BC7296" w:rsidRPr="00C14034" w:rsidRDefault="00BC7296" w:rsidP="009E5F2E">
      <w:pPr>
        <w:pStyle w:val="ListNumber2"/>
        <w:numPr>
          <w:ilvl w:val="0"/>
          <w:numId w:val="28"/>
        </w:numPr>
        <w:jc w:val="both"/>
      </w:pPr>
      <w:r w:rsidRPr="007D5C85">
        <w:t xml:space="preserve">comply with any other instructions provided by </w:t>
      </w:r>
      <w:r w:rsidR="00301AEF">
        <w:t>TFMC</w:t>
      </w:r>
      <w:r w:rsidRPr="007D5C85">
        <w:t>, including</w:t>
      </w:r>
      <w:r w:rsidR="006E1910">
        <w:t>,</w:t>
      </w:r>
      <w:r w:rsidRPr="007D5C85">
        <w:t xml:space="preserve"> but not limited to</w:t>
      </w:r>
      <w:r w:rsidR="006E1910">
        <w:t>,</w:t>
      </w:r>
      <w:r w:rsidRPr="007D5C85">
        <w:t xml:space="preserve"> instructions for facilitating the transfer of its obligations to another Person</w:t>
      </w:r>
      <w:r w:rsidRPr="00356DE9">
        <w:t>.</w:t>
      </w:r>
    </w:p>
    <w:p w14:paraId="6F7B51CD" w14:textId="77777777" w:rsidR="00BC7296" w:rsidRPr="00FC0DCD" w:rsidRDefault="00BC7296" w:rsidP="009E5F2E">
      <w:pPr>
        <w:pStyle w:val="BodyText"/>
        <w:ind w:firstLine="720"/>
        <w:rPr>
          <w:b w:val="0"/>
        </w:rPr>
      </w:pPr>
      <w:r w:rsidRPr="00356DE9">
        <w:rPr>
          <w:b w:val="0"/>
        </w:rPr>
        <w:t>This section shall survive any termination of the Contract.</w:t>
      </w:r>
    </w:p>
    <w:p w14:paraId="68FE07B4" w14:textId="77777777" w:rsidR="00BC7296" w:rsidRPr="007D5C85" w:rsidRDefault="000209F0" w:rsidP="00AD5C64">
      <w:pPr>
        <w:pStyle w:val="Style7"/>
      </w:pPr>
      <w:r>
        <w:t>Vendor</w:t>
      </w:r>
      <w:r w:rsidR="00BC7296" w:rsidRPr="007D5C85">
        <w:t xml:space="preserve">’s Payment Upon Termination </w:t>
      </w:r>
    </w:p>
    <w:p w14:paraId="747A6352" w14:textId="004741C0" w:rsidR="00B9023E" w:rsidRPr="0053521B" w:rsidRDefault="00BC7296" w:rsidP="0053521B">
      <w:pPr>
        <w:pStyle w:val="BodyText"/>
        <w:ind w:left="720"/>
        <w:rPr>
          <w:b w:val="0"/>
        </w:rPr>
      </w:pPr>
      <w:r w:rsidRPr="00356DE9">
        <w:rPr>
          <w:b w:val="0"/>
        </w:rPr>
        <w:t xml:space="preserve">On termination of the Contract, </w:t>
      </w:r>
      <w:r w:rsidR="00301AEF">
        <w:rPr>
          <w:b w:val="0"/>
        </w:rPr>
        <w:t>TFMC</w:t>
      </w:r>
      <w:r w:rsidRPr="00356DE9">
        <w:rPr>
          <w:b w:val="0"/>
        </w:rPr>
        <w:t xml:space="preserve"> shall only be responsible for the payment of the Deliverables provided under the Contract up to and including the effective date of any termination</w:t>
      </w:r>
      <w:r w:rsidR="00552758" w:rsidRPr="00552758">
        <w:rPr>
          <w:b w:val="0"/>
          <w:bCs w:val="0"/>
        </w:rPr>
        <w:t xml:space="preserve"> </w:t>
      </w:r>
      <w:r w:rsidR="00552758" w:rsidRPr="00133CF5">
        <w:rPr>
          <w:rFonts w:cs="Arial"/>
          <w:b w:val="0"/>
          <w:bCs w:val="0"/>
        </w:rPr>
        <w:t>provided those Deliverables have been accepted by TFMC</w:t>
      </w:r>
      <w:r w:rsidRPr="00356DE9">
        <w:rPr>
          <w:b w:val="0"/>
        </w:rPr>
        <w:t xml:space="preserve">.  Termination shall not relieve the </w:t>
      </w:r>
      <w:r w:rsidR="000209F0">
        <w:rPr>
          <w:b w:val="0"/>
        </w:rPr>
        <w:t>Vendor</w:t>
      </w:r>
      <w:r w:rsidRPr="00356DE9">
        <w:rPr>
          <w:b w:val="0"/>
        </w:rPr>
        <w:t xml:space="preserve"> of its warranties and other responsibilities relating to the Deliverables performed or money paid.  In addition to its other rights of hold back or set off, </w:t>
      </w:r>
      <w:r w:rsidR="00D45D48">
        <w:rPr>
          <w:b w:val="0"/>
        </w:rPr>
        <w:t>TFMC</w:t>
      </w:r>
      <w:r w:rsidRPr="00356DE9">
        <w:rPr>
          <w:b w:val="0"/>
        </w:rPr>
        <w:t xml:space="preserve"> may hold back payment or set o</w:t>
      </w:r>
      <w:r w:rsidR="004735D5">
        <w:rPr>
          <w:b w:val="0"/>
        </w:rPr>
        <w:t xml:space="preserve">ff against any payments owed if </w:t>
      </w:r>
      <w:r w:rsidRPr="00356DE9">
        <w:rPr>
          <w:b w:val="0"/>
        </w:rPr>
        <w:t xml:space="preserve">the </w:t>
      </w:r>
      <w:r w:rsidR="000209F0">
        <w:rPr>
          <w:b w:val="0"/>
        </w:rPr>
        <w:t>Vendor</w:t>
      </w:r>
      <w:r w:rsidRPr="00356DE9">
        <w:rPr>
          <w:b w:val="0"/>
        </w:rPr>
        <w:t xml:space="preserve"> fails to comply with its obligations on termination.</w:t>
      </w:r>
    </w:p>
    <w:p w14:paraId="16414650" w14:textId="77777777" w:rsidR="00BC7296" w:rsidRPr="007D5C85" w:rsidRDefault="00BC7296" w:rsidP="00AD5C64">
      <w:pPr>
        <w:pStyle w:val="Style7"/>
      </w:pPr>
      <w:r w:rsidRPr="007D5C85">
        <w:t>Termination in Addition to Other Rights</w:t>
      </w:r>
    </w:p>
    <w:p w14:paraId="613338E9" w14:textId="1BBEC78F" w:rsidR="00BC7296" w:rsidRDefault="00BC7296" w:rsidP="000B7389">
      <w:pPr>
        <w:pStyle w:val="BodyText"/>
        <w:ind w:left="720"/>
        <w:rPr>
          <w:b w:val="0"/>
        </w:rPr>
      </w:pPr>
      <w:r w:rsidRPr="00356DE9">
        <w:rPr>
          <w:b w:val="0"/>
        </w:rPr>
        <w:t xml:space="preserve">The express rights of termination in the Agreement are in addition to and shall in no way limit any rights or remedies of </w:t>
      </w:r>
      <w:r w:rsidR="00D45D48">
        <w:rPr>
          <w:b w:val="0"/>
        </w:rPr>
        <w:t>TFMC</w:t>
      </w:r>
      <w:r w:rsidRPr="00356DE9">
        <w:rPr>
          <w:b w:val="0"/>
        </w:rPr>
        <w:t xml:space="preserve"> under the Contract, at law or in equity.</w:t>
      </w:r>
    </w:p>
    <w:p w14:paraId="00FA86BB" w14:textId="77777777" w:rsidR="00B01136" w:rsidRPr="00356DE9" w:rsidRDefault="00B01136" w:rsidP="000B7389">
      <w:pPr>
        <w:pStyle w:val="BodyText"/>
        <w:ind w:left="720"/>
        <w:rPr>
          <w:b w:val="0"/>
        </w:rPr>
      </w:pPr>
    </w:p>
    <w:p w14:paraId="051B3849" w14:textId="6E420D77" w:rsidR="00BC7296" w:rsidRPr="007D5C85" w:rsidRDefault="00BC7296" w:rsidP="00AD5C64">
      <w:pPr>
        <w:pStyle w:val="Style7"/>
      </w:pPr>
      <w:r w:rsidRPr="007D5C85">
        <w:t>Expiry of Contract</w:t>
      </w:r>
    </w:p>
    <w:p w14:paraId="004B02BE" w14:textId="77777777" w:rsidR="00D360B1" w:rsidRPr="00D24BAA" w:rsidRDefault="00D360B1" w:rsidP="00D360B1">
      <w:pPr>
        <w:pStyle w:val="BodyText"/>
        <w:spacing w:after="0"/>
        <w:rPr>
          <w:b w:val="0"/>
          <w:highlight w:val="yellow"/>
        </w:rPr>
      </w:pPr>
    </w:p>
    <w:p w14:paraId="0F1AC966" w14:textId="0DC3DDC8" w:rsidR="00D24BAA" w:rsidRDefault="00133CF5" w:rsidP="00D24BAA">
      <w:pPr>
        <w:pStyle w:val="Heading1"/>
        <w:ind w:left="720"/>
        <w:rPr>
          <w:rFonts w:ascii="Arial" w:hAnsi="Arial"/>
        </w:rPr>
      </w:pPr>
      <w:r w:rsidRPr="00D86EA6">
        <w:rPr>
          <w:rFonts w:ascii="Arial" w:hAnsi="Arial"/>
        </w:rPr>
        <w:t>The Contract shall expire on the original Expiry Date, unless the Agency exercises its option to extend the Contract</w:t>
      </w:r>
      <w:r w:rsidRPr="00D86EA6">
        <w:rPr>
          <w:rFonts w:ascii="Arial" w:hAnsi="Arial" w:hint="eastAsia"/>
        </w:rPr>
        <w:t> </w:t>
      </w:r>
      <w:r w:rsidRPr="00D86EA6">
        <w:rPr>
          <w:rFonts w:ascii="Arial" w:hAnsi="Arial"/>
        </w:rPr>
        <w:t xml:space="preserve">for a period of </w:t>
      </w:r>
      <w:r w:rsidR="72EDCC7B" w:rsidRPr="59A68C53">
        <w:rPr>
          <w:rFonts w:ascii="Arial" w:hAnsi="Arial"/>
        </w:rPr>
        <w:t>two</w:t>
      </w:r>
      <w:r w:rsidRPr="59A68C53">
        <w:rPr>
          <w:rFonts w:ascii="Arial" w:hAnsi="Arial"/>
        </w:rPr>
        <w:t xml:space="preserve"> year</w:t>
      </w:r>
      <w:r w:rsidR="3BB0A12E" w:rsidRPr="59A68C53">
        <w:rPr>
          <w:rFonts w:ascii="Arial" w:hAnsi="Arial"/>
        </w:rPr>
        <w:t>s</w:t>
      </w:r>
      <w:r w:rsidRPr="00D86EA6">
        <w:rPr>
          <w:rFonts w:ascii="Arial" w:hAnsi="Arial"/>
        </w:rPr>
        <w:t>,</w:t>
      </w:r>
      <w:r w:rsidRPr="00D86EA6">
        <w:rPr>
          <w:rFonts w:ascii="Arial" w:hAnsi="Arial" w:hint="eastAsia"/>
        </w:rPr>
        <w:t> </w:t>
      </w:r>
      <w:r w:rsidRPr="00D86EA6">
        <w:rPr>
          <w:rFonts w:ascii="Arial" w:hAnsi="Arial"/>
        </w:rPr>
        <w:t xml:space="preserve">such extension to be upon the same terms (including the Rates in effect at the time of extension), conditions and covenants contained in the Contract, excepting the option to renew. The option shall be exercisable by the Agency giving notice to the Vendor not less than thirty (30) days prior to the original Expiry Date. The notice shall set forth the precise duration of the extension. </w:t>
      </w:r>
    </w:p>
    <w:p w14:paraId="3C84A037" w14:textId="77777777" w:rsidR="00710825" w:rsidRPr="00D86EA6" w:rsidRDefault="00710825">
      <w:pPr>
        <w:pStyle w:val="Heading1"/>
        <w:rPr>
          <w:rFonts w:ascii="Arial" w:hAnsi="Arial"/>
          <w:b/>
          <w:bCs w:val="0"/>
        </w:rPr>
      </w:pPr>
      <w:r w:rsidRPr="00D86EA6">
        <w:rPr>
          <w:rFonts w:ascii="Arial" w:hAnsi="Arial"/>
          <w:b/>
          <w:bCs w:val="0"/>
        </w:rPr>
        <w:t>Article 9</w:t>
      </w:r>
      <w:r w:rsidR="003E6EB5" w:rsidRPr="00D86EA6">
        <w:rPr>
          <w:rFonts w:ascii="Arial" w:hAnsi="Arial"/>
          <w:b/>
          <w:bCs w:val="0"/>
        </w:rPr>
        <w:t xml:space="preserve"> </w:t>
      </w:r>
      <w:r w:rsidR="003E6EB5" w:rsidRPr="00D86EA6">
        <w:rPr>
          <w:rFonts w:ascii="Arial" w:hAnsi="Arial" w:hint="eastAsia"/>
          <w:b/>
          <w:bCs w:val="0"/>
        </w:rPr>
        <w:t>–</w:t>
      </w:r>
      <w:r w:rsidR="003E6EB5" w:rsidRPr="00D86EA6">
        <w:rPr>
          <w:rFonts w:ascii="Arial" w:hAnsi="Arial"/>
          <w:b/>
          <w:bCs w:val="0"/>
        </w:rPr>
        <w:t xml:space="preserve"> </w:t>
      </w:r>
      <w:r w:rsidRPr="00D86EA6">
        <w:rPr>
          <w:rFonts w:ascii="Arial" w:hAnsi="Arial"/>
          <w:b/>
          <w:bCs w:val="0"/>
        </w:rPr>
        <w:t>Occupational Health and Safety Requirements</w:t>
      </w:r>
    </w:p>
    <w:p w14:paraId="62EB74AA" w14:textId="77777777" w:rsidR="00710825" w:rsidRPr="00B17EC4" w:rsidRDefault="003F4296" w:rsidP="00B17EC4">
      <w:pPr>
        <w:pStyle w:val="Style8"/>
      </w:pPr>
      <w:r w:rsidRPr="00B17EC4">
        <w:t>9.01</w:t>
      </w:r>
      <w:r w:rsidRPr="00B17EC4">
        <w:tab/>
        <w:t>Compliance with the Occupational Health and Safety Act</w:t>
      </w:r>
    </w:p>
    <w:p w14:paraId="7DE788FA" w14:textId="69F37068" w:rsidR="00710825" w:rsidRPr="003F4296" w:rsidRDefault="00710825" w:rsidP="009E5F2E">
      <w:pPr>
        <w:ind w:left="720"/>
        <w:jc w:val="both"/>
      </w:pPr>
      <w:r w:rsidRPr="003F4296">
        <w:t xml:space="preserve">The Vendor must ensure that any </w:t>
      </w:r>
      <w:r w:rsidR="00552758">
        <w:t>S</w:t>
      </w:r>
      <w:r w:rsidRPr="003F4296">
        <w:t xml:space="preserve">ubcontractor hired by the Vendor works in accordance with the Occupational Health and Safety Act R.S.O. 1990, </w:t>
      </w:r>
      <w:r w:rsidR="00552758">
        <w:t>c.</w:t>
      </w:r>
      <w:r w:rsidRPr="003F4296">
        <w:t xml:space="preserve"> O.1 (OHSA) and its regulations and any applicable Ontario Public Service and site-specific health</w:t>
      </w:r>
      <w:r w:rsidR="00E015DA">
        <w:t xml:space="preserve"> </w:t>
      </w:r>
      <w:r w:rsidR="00E015DA">
        <w:lastRenderedPageBreak/>
        <w:t>an</w:t>
      </w:r>
      <w:r w:rsidRPr="003F4296">
        <w:t xml:space="preserve">d safety requirements. The Vendor acknowledges that it is the Employer of the </w:t>
      </w:r>
      <w:r w:rsidR="00552758">
        <w:t>S</w:t>
      </w:r>
      <w:r w:rsidRPr="003F4296">
        <w:t xml:space="preserve">ubcontractor. The Vendor shall include in any of its agreements with its </w:t>
      </w:r>
      <w:r w:rsidR="00552758">
        <w:t>S</w:t>
      </w:r>
      <w:r w:rsidRPr="003F4296">
        <w:t xml:space="preserve">ubcontractors, the ability to terminate the </w:t>
      </w:r>
      <w:r w:rsidR="00552758">
        <w:t>S</w:t>
      </w:r>
      <w:r w:rsidRPr="003F4296">
        <w:t>ubcontractor for non-compliance with OHSA or its regulations, with the rules and policies of the Vendor or for failing to protect the safety of its workers.</w:t>
      </w:r>
    </w:p>
    <w:p w14:paraId="367EDC40" w14:textId="7CC55344" w:rsidR="00710825" w:rsidRDefault="00402CB0" w:rsidP="009E5F2E">
      <w:pPr>
        <w:ind w:left="720"/>
        <w:jc w:val="both"/>
      </w:pPr>
      <w:r>
        <w:t>TFMC</w:t>
      </w:r>
      <w:r w:rsidR="00710825" w:rsidRPr="003F4296">
        <w:t xml:space="preserve"> may stop the work where the Vendor fails to comply with OHSA or its regulations and an immediate danger to worker health and safety is observed. Failure or refusal by the Vendor to correct the observed violation, or willful or repeated non-compliance may, subject to Article 8 – Termination, Expiry and Extension, result </w:t>
      </w:r>
      <w:r w:rsidR="00E015DA">
        <w:t>in termination of the Contract.</w:t>
      </w:r>
    </w:p>
    <w:p w14:paraId="3BD45FC9" w14:textId="77777777" w:rsidR="000A7B20" w:rsidRDefault="000A7B20" w:rsidP="003E6EB5">
      <w:pPr>
        <w:pStyle w:val="Heading1"/>
      </w:pPr>
      <w:r w:rsidRPr="0024081D">
        <w:t>Article 1</w:t>
      </w:r>
      <w:r w:rsidR="003D1D35">
        <w:t>0</w:t>
      </w:r>
      <w:r w:rsidR="003E6EB5" w:rsidRPr="00520CF2">
        <w:t xml:space="preserve"> – </w:t>
      </w:r>
      <w:r w:rsidRPr="0024081D">
        <w:t>Open Data</w:t>
      </w:r>
    </w:p>
    <w:p w14:paraId="5D6B885F" w14:textId="77777777" w:rsidR="000A7B20" w:rsidRPr="0098142E" w:rsidRDefault="000A7B20" w:rsidP="007461C4">
      <w:pPr>
        <w:pStyle w:val="Style9"/>
      </w:pPr>
      <w:r>
        <w:t>1</w:t>
      </w:r>
      <w:r w:rsidR="003D1D35">
        <w:t>0</w:t>
      </w:r>
      <w:r>
        <w:t>.01</w:t>
      </w:r>
      <w:r w:rsidR="003E6EB5">
        <w:tab/>
      </w:r>
      <w:r w:rsidRPr="0098142E">
        <w:t>Publication of Data</w:t>
      </w:r>
    </w:p>
    <w:p w14:paraId="015B8300" w14:textId="6694FB57" w:rsidR="000A7B20" w:rsidRPr="00EE0676" w:rsidRDefault="000A7B20" w:rsidP="000A7B20">
      <w:pPr>
        <w:pStyle w:val="BodyText"/>
        <w:ind w:left="720"/>
        <w:rPr>
          <w:b w:val="0"/>
        </w:rPr>
      </w:pPr>
      <w:r w:rsidRPr="00EE0676">
        <w:rPr>
          <w:b w:val="0"/>
        </w:rPr>
        <w:t xml:space="preserve">It is </w:t>
      </w:r>
      <w:r w:rsidR="00027F4A">
        <w:rPr>
          <w:b w:val="0"/>
        </w:rPr>
        <w:t>TFMC</w:t>
      </w:r>
      <w:r w:rsidRPr="00EE0676">
        <w:rPr>
          <w:b w:val="0"/>
        </w:rPr>
        <w:t xml:space="preserve">’s intention, in accordance with the </w:t>
      </w:r>
      <w:hyperlink r:id="rId14" w:history="1">
        <w:r w:rsidRPr="001853AC">
          <w:rPr>
            <w:rStyle w:val="Hyperlink"/>
            <w:b w:val="0"/>
          </w:rPr>
          <w:t>Open Data Directive</w:t>
        </w:r>
      </w:hyperlink>
      <w:r w:rsidRPr="00EE0676">
        <w:rPr>
          <w:b w:val="0"/>
        </w:rPr>
        <w:t xml:space="preserve"> and as part of its commitment to open data, to publish and allow the public to use:</w:t>
      </w:r>
    </w:p>
    <w:p w14:paraId="2EBD4C5A" w14:textId="77777777" w:rsidR="000A7B20" w:rsidRPr="00EE0676" w:rsidRDefault="000A7B20" w:rsidP="003E6EB5">
      <w:pPr>
        <w:pStyle w:val="BodyText"/>
        <w:ind w:left="1080" w:hanging="360"/>
        <w:rPr>
          <w:b w:val="0"/>
        </w:rPr>
      </w:pPr>
      <w:r w:rsidRPr="00EE0676">
        <w:rPr>
          <w:b w:val="0"/>
        </w:rPr>
        <w:t>(</w:t>
      </w:r>
      <w:proofErr w:type="spellStart"/>
      <w:r w:rsidRPr="00EE0676">
        <w:rPr>
          <w:b w:val="0"/>
        </w:rPr>
        <w:t>i</w:t>
      </w:r>
      <w:proofErr w:type="spellEnd"/>
      <w:r w:rsidRPr="00EE0676">
        <w:rPr>
          <w:b w:val="0"/>
        </w:rPr>
        <w:t>)</w:t>
      </w:r>
      <w:r w:rsidRPr="00EE0676">
        <w:rPr>
          <w:b w:val="0"/>
        </w:rPr>
        <w:tab/>
        <w:t xml:space="preserve">procurement contract data, including the name of the </w:t>
      </w:r>
      <w:r w:rsidR="0092764C">
        <w:rPr>
          <w:b w:val="0"/>
        </w:rPr>
        <w:t>Vendor</w:t>
      </w:r>
      <w:r w:rsidRPr="00EE0676">
        <w:rPr>
          <w:b w:val="0"/>
        </w:rPr>
        <w:t xml:space="preserve"> and total contract value; and,</w:t>
      </w:r>
    </w:p>
    <w:p w14:paraId="2F26D8C3" w14:textId="77777777" w:rsidR="000A7B20" w:rsidRPr="00EE0676" w:rsidRDefault="000A7B20" w:rsidP="003E6EB5">
      <w:pPr>
        <w:pStyle w:val="BodyText"/>
        <w:ind w:left="1080" w:hanging="360"/>
        <w:rPr>
          <w:b w:val="0"/>
        </w:rPr>
      </w:pPr>
      <w:r w:rsidRPr="00EE0676">
        <w:rPr>
          <w:b w:val="0"/>
        </w:rPr>
        <w:t>(ii)</w:t>
      </w:r>
      <w:r w:rsidRPr="00EE0676">
        <w:rPr>
          <w:b w:val="0"/>
        </w:rPr>
        <w:tab/>
        <w:t>data created or collected as an output of a contract,</w:t>
      </w:r>
    </w:p>
    <w:p w14:paraId="00567B6F" w14:textId="7C7B215A" w:rsidR="000A7B20" w:rsidRPr="00EE0676" w:rsidRDefault="000A7B20" w:rsidP="000A7B20">
      <w:pPr>
        <w:pStyle w:val="BodyText"/>
        <w:ind w:left="720"/>
        <w:rPr>
          <w:b w:val="0"/>
        </w:rPr>
      </w:pPr>
      <w:r w:rsidRPr="00EE0676">
        <w:rPr>
          <w:b w:val="0"/>
        </w:rPr>
        <w:t xml:space="preserve">except where </w:t>
      </w:r>
      <w:r w:rsidR="00027F4A">
        <w:rPr>
          <w:b w:val="0"/>
        </w:rPr>
        <w:t>TFMC</w:t>
      </w:r>
      <w:r w:rsidRPr="00EE0676">
        <w:rPr>
          <w:b w:val="0"/>
        </w:rPr>
        <w:t xml:space="preserve"> chooses not to publish the data in accordance with the Open Data Directive, such as for privacy, confidentiality, security, legal or </w:t>
      </w:r>
      <w:r w:rsidR="009E5F2E" w:rsidRPr="00EE0676">
        <w:rPr>
          <w:b w:val="0"/>
        </w:rPr>
        <w:t>commercially sensitive</w:t>
      </w:r>
      <w:r w:rsidRPr="00EE0676">
        <w:rPr>
          <w:b w:val="0"/>
        </w:rPr>
        <w:t xml:space="preserve"> reasons.</w:t>
      </w:r>
    </w:p>
    <w:p w14:paraId="355E5715" w14:textId="77777777" w:rsidR="00B01136" w:rsidRDefault="00B01136">
      <w:pPr>
        <w:spacing w:after="0"/>
        <w:rPr>
          <w:b/>
          <w:bCs/>
        </w:rPr>
      </w:pPr>
      <w:r>
        <w:br w:type="page"/>
      </w:r>
    </w:p>
    <w:p w14:paraId="6D4DC1F0" w14:textId="77777777" w:rsidR="00B01136" w:rsidRPr="00AD74D3" w:rsidRDefault="00B01136" w:rsidP="00B01136">
      <w:pPr>
        <w:pStyle w:val="BodyText"/>
        <w:rPr>
          <w:rFonts w:cs="Arial"/>
        </w:rPr>
      </w:pPr>
      <w:r w:rsidRPr="00AD74D3">
        <w:rPr>
          <w:rFonts w:cs="Arial"/>
        </w:rPr>
        <w:lastRenderedPageBreak/>
        <w:t>In Witness Whereof the parties hereto have executed the Agreement with effect as of the Effective Date.</w:t>
      </w:r>
    </w:p>
    <w:p w14:paraId="75440A51" w14:textId="77777777" w:rsidR="00B01136" w:rsidRPr="00FE3188" w:rsidRDefault="00B01136" w:rsidP="00B01136">
      <w:pPr>
        <w:pStyle w:val="BodyText"/>
        <w:spacing w:line="259" w:lineRule="auto"/>
        <w:ind w:left="4320"/>
        <w:jc w:val="left"/>
        <w:rPr>
          <w:rFonts w:cs="Arial"/>
          <w:b w:val="0"/>
          <w:bCs w:val="0"/>
        </w:rPr>
      </w:pPr>
      <w:r w:rsidRPr="00FE3188">
        <w:rPr>
          <w:rFonts w:cs="Arial"/>
        </w:rPr>
        <w:t>TEMAGAMI FOREST MANAGEMENT CORPORATION</w:t>
      </w:r>
    </w:p>
    <w:p w14:paraId="760866A6" w14:textId="77777777" w:rsidR="00063DED" w:rsidRPr="003F4296" w:rsidRDefault="00063DED" w:rsidP="000B7389">
      <w:pPr>
        <w:keepNext/>
        <w:ind w:left="4320"/>
        <w:rPr>
          <w:rFonts w:cs="Arial"/>
        </w:rPr>
      </w:pPr>
    </w:p>
    <w:p w14:paraId="3B56F15B" w14:textId="77777777" w:rsidR="00BC7296" w:rsidRPr="003F4296" w:rsidRDefault="00BC7296" w:rsidP="000B7389">
      <w:pPr>
        <w:keepNext/>
        <w:ind w:left="4320"/>
        <w:rPr>
          <w:rFonts w:cs="Arial"/>
        </w:rPr>
      </w:pPr>
      <w:r w:rsidRPr="003F4296">
        <w:rPr>
          <w:rStyle w:val="BodyTextChar"/>
          <w:b w:val="0"/>
        </w:rPr>
        <w:t>Signature:</w:t>
      </w:r>
      <w:r w:rsidR="006F28A2" w:rsidRPr="006F28A2">
        <w:rPr>
          <w:rFonts w:cs="Arial"/>
        </w:rPr>
        <w:t xml:space="preserve"> </w:t>
      </w:r>
      <w:r w:rsidR="006F28A2" w:rsidRPr="003F4296">
        <w:rPr>
          <w:rFonts w:cs="Arial"/>
        </w:rPr>
        <w:t>______________________________</w:t>
      </w:r>
    </w:p>
    <w:p w14:paraId="1175FE10" w14:textId="77777777" w:rsidR="00BC7296" w:rsidRPr="003F4296" w:rsidRDefault="00BC7296" w:rsidP="006F28A2">
      <w:pPr>
        <w:pStyle w:val="BodyText"/>
        <w:spacing w:after="0"/>
        <w:ind w:left="4320"/>
        <w:rPr>
          <w:b w:val="0"/>
        </w:rPr>
      </w:pPr>
      <w:r w:rsidRPr="003F4296">
        <w:rPr>
          <w:b w:val="0"/>
        </w:rPr>
        <w:t>Name:</w:t>
      </w:r>
      <w:r w:rsidR="006F28A2" w:rsidRPr="006F28A2">
        <w:rPr>
          <w:rFonts w:cs="Arial"/>
          <w:b w:val="0"/>
        </w:rPr>
        <w:t xml:space="preserve"> ______________________________</w:t>
      </w:r>
      <w:r w:rsidR="006F28A2">
        <w:rPr>
          <w:rFonts w:cs="Arial"/>
          <w:b w:val="0"/>
        </w:rPr>
        <w:t>___</w:t>
      </w:r>
    </w:p>
    <w:p w14:paraId="76A062A8" w14:textId="77777777" w:rsidR="00BC7296" w:rsidRPr="003F4296" w:rsidRDefault="00BC7296" w:rsidP="000B7389">
      <w:pPr>
        <w:pStyle w:val="BodyText"/>
        <w:ind w:left="4320"/>
        <w:rPr>
          <w:b w:val="0"/>
        </w:rPr>
      </w:pPr>
      <w:r w:rsidRPr="003F4296">
        <w:rPr>
          <w:b w:val="0"/>
        </w:rPr>
        <w:t>Title:</w:t>
      </w:r>
      <w:r w:rsidR="006F28A2">
        <w:rPr>
          <w:b w:val="0"/>
        </w:rPr>
        <w:t xml:space="preserve"> </w:t>
      </w:r>
      <w:r w:rsidRPr="006F28A2">
        <w:rPr>
          <w:rFonts w:cs="Arial"/>
          <w:b w:val="0"/>
        </w:rPr>
        <w:t>_______________________________</w:t>
      </w:r>
      <w:r w:rsidR="006F28A2">
        <w:rPr>
          <w:rFonts w:cs="Arial"/>
          <w:b w:val="0"/>
        </w:rPr>
        <w:t>___</w:t>
      </w:r>
    </w:p>
    <w:p w14:paraId="01F5C5BD" w14:textId="77777777" w:rsidR="00BC7296" w:rsidRPr="003F4296" w:rsidRDefault="00BC7296" w:rsidP="000B7389">
      <w:pPr>
        <w:pStyle w:val="BodyText"/>
        <w:ind w:left="4320"/>
      </w:pPr>
      <w:r w:rsidRPr="003F4296">
        <w:rPr>
          <w:b w:val="0"/>
        </w:rPr>
        <w:t>Date of Signature:</w:t>
      </w:r>
      <w:r w:rsidR="006F28A2">
        <w:rPr>
          <w:b w:val="0"/>
        </w:rPr>
        <w:t xml:space="preserve"> </w:t>
      </w:r>
      <w:r w:rsidRPr="006F28A2">
        <w:rPr>
          <w:rFonts w:cs="Arial"/>
          <w:b w:val="0"/>
        </w:rPr>
        <w:t>___________________</w:t>
      </w:r>
      <w:r w:rsidR="006F28A2" w:rsidRPr="006F28A2">
        <w:rPr>
          <w:rFonts w:cs="Arial"/>
          <w:b w:val="0"/>
        </w:rPr>
        <w:t>__</w:t>
      </w:r>
      <w:r w:rsidR="006F28A2">
        <w:rPr>
          <w:rFonts w:cs="Arial"/>
          <w:b w:val="0"/>
        </w:rPr>
        <w:t>_</w:t>
      </w:r>
      <w:r w:rsidR="006F28A2" w:rsidRPr="006F28A2">
        <w:rPr>
          <w:rFonts w:cs="Arial"/>
          <w:b w:val="0"/>
        </w:rPr>
        <w:t>_</w:t>
      </w:r>
    </w:p>
    <w:p w14:paraId="4CAF9D21" w14:textId="24DE82B3" w:rsidR="00BC7296" w:rsidRPr="003F4296" w:rsidRDefault="00552758" w:rsidP="000B7389">
      <w:pPr>
        <w:pStyle w:val="BodyText"/>
        <w:ind w:left="3600" w:firstLine="720"/>
        <w:rPr>
          <w:b w:val="0"/>
        </w:rPr>
      </w:pPr>
      <w:r>
        <w:rPr>
          <w:b w:val="0"/>
        </w:rPr>
        <w:t>Authorized Signing Officer</w:t>
      </w:r>
    </w:p>
    <w:p w14:paraId="29950117" w14:textId="77777777" w:rsidR="00552758" w:rsidRPr="005B0F26" w:rsidRDefault="00552758" w:rsidP="00552758">
      <w:pPr>
        <w:keepNext/>
        <w:ind w:left="4320"/>
        <w:rPr>
          <w:rFonts w:cs="Arial"/>
          <w:b/>
        </w:rPr>
      </w:pPr>
      <w:r w:rsidRPr="005B0F26">
        <w:rPr>
          <w:rStyle w:val="BodyTextChar"/>
          <w:b w:val="0"/>
          <w:bCs w:val="0"/>
        </w:rPr>
        <w:t>Signature:</w:t>
      </w:r>
      <w:r w:rsidRPr="005B0F26">
        <w:rPr>
          <w:rFonts w:cs="Arial"/>
          <w:b/>
        </w:rPr>
        <w:t xml:space="preserve"> ______________________________</w:t>
      </w:r>
    </w:p>
    <w:p w14:paraId="54579B42" w14:textId="77777777" w:rsidR="00552758" w:rsidRPr="00552758" w:rsidRDefault="00552758" w:rsidP="00552758">
      <w:pPr>
        <w:pStyle w:val="BodyText"/>
        <w:spacing w:after="0"/>
        <w:ind w:left="4320"/>
        <w:rPr>
          <w:rFonts w:cs="Arial"/>
          <w:b w:val="0"/>
          <w:bCs w:val="0"/>
        </w:rPr>
      </w:pPr>
      <w:r w:rsidRPr="005B0F26">
        <w:rPr>
          <w:rFonts w:cs="Arial"/>
          <w:b w:val="0"/>
          <w:bCs w:val="0"/>
        </w:rPr>
        <w:t>Name: _________________________________</w:t>
      </w:r>
    </w:p>
    <w:p w14:paraId="3FEC0CE4" w14:textId="77777777" w:rsidR="00552758" w:rsidRPr="00552758" w:rsidRDefault="00552758" w:rsidP="00552758">
      <w:pPr>
        <w:pStyle w:val="BodyText"/>
        <w:ind w:left="4320"/>
        <w:rPr>
          <w:rFonts w:cs="Arial"/>
          <w:b w:val="0"/>
          <w:bCs w:val="0"/>
        </w:rPr>
      </w:pPr>
      <w:r w:rsidRPr="005B0F26">
        <w:rPr>
          <w:rFonts w:cs="Arial"/>
          <w:b w:val="0"/>
          <w:bCs w:val="0"/>
        </w:rPr>
        <w:t>Title: __________________________________</w:t>
      </w:r>
    </w:p>
    <w:p w14:paraId="5DB75F78" w14:textId="77777777" w:rsidR="00552758" w:rsidRPr="005B0F26" w:rsidRDefault="00552758" w:rsidP="00552758">
      <w:pPr>
        <w:pStyle w:val="BodyText"/>
        <w:ind w:left="4320"/>
        <w:rPr>
          <w:rFonts w:cs="Arial"/>
          <w:b w:val="0"/>
          <w:bCs w:val="0"/>
        </w:rPr>
      </w:pPr>
      <w:r w:rsidRPr="005B0F26">
        <w:rPr>
          <w:rFonts w:cs="Arial"/>
          <w:b w:val="0"/>
          <w:bCs w:val="0"/>
        </w:rPr>
        <w:t>Date of Signature: _______________________</w:t>
      </w:r>
    </w:p>
    <w:p w14:paraId="5ED653DC" w14:textId="77777777" w:rsidR="00552758" w:rsidRPr="00552758" w:rsidRDefault="00552758" w:rsidP="00552758">
      <w:pPr>
        <w:pStyle w:val="BodyText"/>
        <w:ind w:left="3600" w:firstLine="720"/>
        <w:rPr>
          <w:rFonts w:cs="Arial"/>
          <w:b w:val="0"/>
          <w:bCs w:val="0"/>
        </w:rPr>
      </w:pPr>
      <w:r w:rsidRPr="005B0F26">
        <w:rPr>
          <w:rFonts w:cs="Arial"/>
          <w:b w:val="0"/>
          <w:bCs w:val="0"/>
        </w:rPr>
        <w:t>Authorized Signing Officer</w:t>
      </w:r>
    </w:p>
    <w:p w14:paraId="082BE10C" w14:textId="77777777" w:rsidR="00063DED" w:rsidRDefault="00063DED" w:rsidP="00063DED">
      <w:pPr>
        <w:keepNext/>
        <w:ind w:left="4320"/>
        <w:rPr>
          <w:highlight w:val="yellow"/>
        </w:rPr>
      </w:pPr>
    </w:p>
    <w:p w14:paraId="16653C9D" w14:textId="77777777" w:rsidR="00BC7296" w:rsidRPr="003F4296" w:rsidRDefault="00BC7296" w:rsidP="000B7389">
      <w:pPr>
        <w:pStyle w:val="BodyText"/>
        <w:ind w:left="3600" w:firstLine="720"/>
      </w:pPr>
      <w:r w:rsidRPr="00741460">
        <w:t xml:space="preserve">[**insert legal name of </w:t>
      </w:r>
      <w:r w:rsidR="000209F0" w:rsidRPr="00741460">
        <w:t>Vendor</w:t>
      </w:r>
      <w:r w:rsidRPr="00741460">
        <w:t>**]</w:t>
      </w:r>
    </w:p>
    <w:p w14:paraId="44D30FCD" w14:textId="77777777" w:rsidR="00063DED" w:rsidRPr="003F4296" w:rsidRDefault="00063DED" w:rsidP="000B7389">
      <w:pPr>
        <w:ind w:left="4320"/>
        <w:rPr>
          <w:rFonts w:cs="Arial"/>
        </w:rPr>
      </w:pPr>
    </w:p>
    <w:p w14:paraId="70121139" w14:textId="77777777" w:rsidR="006F28A2" w:rsidRPr="003F4296" w:rsidRDefault="006F28A2" w:rsidP="006F28A2">
      <w:pPr>
        <w:keepNext/>
        <w:ind w:left="4320"/>
        <w:rPr>
          <w:rFonts w:cs="Arial"/>
        </w:rPr>
      </w:pPr>
      <w:r w:rsidRPr="003F4296">
        <w:rPr>
          <w:rStyle w:val="BodyTextChar"/>
          <w:b w:val="0"/>
        </w:rPr>
        <w:t>Signature:</w:t>
      </w:r>
      <w:r w:rsidRPr="006F28A2">
        <w:rPr>
          <w:rFonts w:cs="Arial"/>
        </w:rPr>
        <w:t xml:space="preserve"> </w:t>
      </w:r>
      <w:r w:rsidRPr="003F4296">
        <w:rPr>
          <w:rFonts w:cs="Arial"/>
        </w:rPr>
        <w:t>______________________________</w:t>
      </w:r>
    </w:p>
    <w:p w14:paraId="002BAB2D" w14:textId="77777777" w:rsidR="006F28A2" w:rsidRPr="003F4296" w:rsidRDefault="006F28A2" w:rsidP="006F28A2">
      <w:pPr>
        <w:pStyle w:val="BodyText"/>
        <w:spacing w:after="0"/>
        <w:ind w:left="4320"/>
        <w:rPr>
          <w:b w:val="0"/>
        </w:rPr>
      </w:pPr>
      <w:r w:rsidRPr="003F4296">
        <w:rPr>
          <w:b w:val="0"/>
        </w:rPr>
        <w:t>Name:</w:t>
      </w:r>
      <w:r w:rsidRPr="006F28A2">
        <w:rPr>
          <w:rFonts w:cs="Arial"/>
          <w:b w:val="0"/>
        </w:rPr>
        <w:t xml:space="preserve"> ______________________________</w:t>
      </w:r>
      <w:r>
        <w:rPr>
          <w:rFonts w:cs="Arial"/>
          <w:b w:val="0"/>
        </w:rPr>
        <w:t>___</w:t>
      </w:r>
    </w:p>
    <w:p w14:paraId="26528D61" w14:textId="77777777" w:rsidR="006F28A2" w:rsidRPr="003F4296" w:rsidRDefault="006F28A2" w:rsidP="006F28A2">
      <w:pPr>
        <w:pStyle w:val="BodyText"/>
        <w:ind w:left="4320"/>
        <w:rPr>
          <w:b w:val="0"/>
        </w:rPr>
      </w:pPr>
      <w:r w:rsidRPr="003F4296">
        <w:rPr>
          <w:b w:val="0"/>
        </w:rPr>
        <w:t>Title:</w:t>
      </w:r>
      <w:r>
        <w:rPr>
          <w:b w:val="0"/>
        </w:rPr>
        <w:t xml:space="preserve"> </w:t>
      </w:r>
      <w:r w:rsidRPr="006F28A2">
        <w:rPr>
          <w:rFonts w:cs="Arial"/>
          <w:b w:val="0"/>
        </w:rPr>
        <w:t>_______________________________</w:t>
      </w:r>
      <w:r>
        <w:rPr>
          <w:rFonts w:cs="Arial"/>
          <w:b w:val="0"/>
        </w:rPr>
        <w:t>___</w:t>
      </w:r>
    </w:p>
    <w:p w14:paraId="48068646" w14:textId="77777777" w:rsidR="006F28A2" w:rsidRPr="003F4296" w:rsidRDefault="006F28A2" w:rsidP="006F28A2">
      <w:pPr>
        <w:pStyle w:val="BodyText"/>
        <w:ind w:left="4320"/>
      </w:pPr>
      <w:r w:rsidRPr="003F4296">
        <w:rPr>
          <w:b w:val="0"/>
        </w:rPr>
        <w:t>Date of Signature:</w:t>
      </w:r>
      <w:r>
        <w:rPr>
          <w:b w:val="0"/>
        </w:rPr>
        <w:t xml:space="preserve"> </w:t>
      </w:r>
      <w:r w:rsidRPr="006F28A2">
        <w:rPr>
          <w:rFonts w:cs="Arial"/>
          <w:b w:val="0"/>
        </w:rPr>
        <w:t>_____________________</w:t>
      </w:r>
      <w:r>
        <w:rPr>
          <w:rFonts w:cs="Arial"/>
          <w:b w:val="0"/>
        </w:rPr>
        <w:t>_</w:t>
      </w:r>
      <w:r w:rsidRPr="006F28A2">
        <w:rPr>
          <w:rFonts w:cs="Arial"/>
          <w:b w:val="0"/>
        </w:rPr>
        <w:t>_</w:t>
      </w:r>
    </w:p>
    <w:p w14:paraId="3D5A10F5" w14:textId="77777777" w:rsidR="00BC7296" w:rsidRPr="003F4296" w:rsidRDefault="00BC7296" w:rsidP="000B7389">
      <w:pPr>
        <w:pStyle w:val="BodyText"/>
        <w:ind w:left="3600" w:firstLine="720"/>
        <w:rPr>
          <w:b w:val="0"/>
        </w:rPr>
      </w:pPr>
      <w:r w:rsidRPr="003F4296">
        <w:rPr>
          <w:b w:val="0"/>
        </w:rPr>
        <w:t xml:space="preserve">I have authority to bind the </w:t>
      </w:r>
      <w:r w:rsidR="000209F0" w:rsidRPr="003F4296">
        <w:rPr>
          <w:b w:val="0"/>
        </w:rPr>
        <w:t>Vendor</w:t>
      </w:r>
      <w:r w:rsidRPr="003F4296">
        <w:rPr>
          <w:b w:val="0"/>
        </w:rPr>
        <w:t>.</w:t>
      </w:r>
    </w:p>
    <w:p w14:paraId="71CA27FE" w14:textId="77777777" w:rsidR="0030400F" w:rsidRDefault="0030400F" w:rsidP="00504DF2">
      <w:pPr>
        <w:pStyle w:val="Heading1"/>
        <w:sectPr w:rsidR="0030400F" w:rsidSect="008E2CE8">
          <w:footerReference w:type="default" r:id="rId15"/>
          <w:pgSz w:w="12240" w:h="15840" w:code="1"/>
          <w:pgMar w:top="1152" w:right="1152" w:bottom="1152" w:left="1440" w:header="720" w:footer="720" w:gutter="0"/>
          <w:cols w:space="720"/>
          <w:docGrid w:linePitch="360"/>
        </w:sectPr>
      </w:pPr>
    </w:p>
    <w:p w14:paraId="736D1D94" w14:textId="641F9DE0" w:rsidR="00BC7296" w:rsidRPr="00063DED" w:rsidRDefault="00BC7296" w:rsidP="00063DED">
      <w:pPr>
        <w:jc w:val="center"/>
        <w:rPr>
          <w:b/>
          <w:sz w:val="28"/>
          <w:szCs w:val="28"/>
        </w:rPr>
      </w:pPr>
      <w:r w:rsidRPr="00063DED">
        <w:rPr>
          <w:b/>
          <w:sz w:val="28"/>
          <w:szCs w:val="28"/>
        </w:rPr>
        <w:lastRenderedPageBreak/>
        <w:t>Schedule 1</w:t>
      </w:r>
      <w:r w:rsidR="00A360A5">
        <w:rPr>
          <w:b/>
          <w:sz w:val="28"/>
          <w:szCs w:val="28"/>
        </w:rPr>
        <w:t xml:space="preserve">: </w:t>
      </w:r>
      <w:r w:rsidR="00A360A5" w:rsidRPr="00A360A5">
        <w:rPr>
          <w:b/>
          <w:sz w:val="28"/>
          <w:szCs w:val="28"/>
        </w:rPr>
        <w:t>MANDATORY BUSINESS AND TECHNICAL REQUIREMENTS, DESCRIPTION OF DELIVERABLES, RATES AND SUPPLEMENTARY PROVISIONS</w:t>
      </w:r>
      <w:r w:rsidRPr="00063DED">
        <w:rPr>
          <w:b/>
          <w:sz w:val="28"/>
          <w:szCs w:val="28"/>
        </w:rPr>
        <w:t xml:space="preserve"> </w:t>
      </w:r>
    </w:p>
    <w:p w14:paraId="3C149C98" w14:textId="77777777" w:rsidR="00BC7296" w:rsidRDefault="00BC7296" w:rsidP="000B7389">
      <w:pPr>
        <w:pStyle w:val="BodyText"/>
        <w:jc w:val="center"/>
        <w:rPr>
          <w:b w:val="0"/>
        </w:rPr>
      </w:pPr>
      <w:r w:rsidRPr="00741460">
        <w:rPr>
          <w:b w:val="0"/>
        </w:rPr>
        <w:t xml:space="preserve">[To be completed after selection of the Preferred </w:t>
      </w:r>
      <w:r w:rsidR="006F0C31" w:rsidRPr="00741460">
        <w:rPr>
          <w:b w:val="0"/>
        </w:rPr>
        <w:t>Bidder</w:t>
      </w:r>
      <w:r w:rsidR="00327AAE" w:rsidRPr="00741460">
        <w:rPr>
          <w:b w:val="0"/>
        </w:rPr>
        <w:t xml:space="preserve"> with the information set out in Attachment #3 – The Deliverables.</w:t>
      </w:r>
      <w:r w:rsidRPr="00741460">
        <w:rPr>
          <w:b w:val="0"/>
        </w:rPr>
        <w:t>]</w:t>
      </w:r>
    </w:p>
    <w:p w14:paraId="7DC8475C" w14:textId="77777777" w:rsidR="002F7345" w:rsidRPr="0000466D" w:rsidRDefault="002F7345" w:rsidP="002F7345">
      <w:pPr>
        <w:pStyle w:val="BodyText"/>
        <w:jc w:val="left"/>
        <w:rPr>
          <w:b w:val="0"/>
        </w:rPr>
      </w:pPr>
    </w:p>
    <w:p w14:paraId="076693F4" w14:textId="7E92AA23" w:rsidR="00BC7296" w:rsidRPr="0000466D" w:rsidRDefault="00BC7296" w:rsidP="000B7389">
      <w:pPr>
        <w:pStyle w:val="ListNumber"/>
        <w:rPr>
          <w:rFonts w:cs="Arial"/>
          <w:b/>
          <w:sz w:val="28"/>
          <w:szCs w:val="28"/>
        </w:rPr>
      </w:pPr>
      <w:r w:rsidRPr="0000466D">
        <w:rPr>
          <w:rFonts w:cs="Arial"/>
          <w:b/>
          <w:sz w:val="28"/>
          <w:szCs w:val="28"/>
        </w:rPr>
        <w:t>A.</w:t>
      </w:r>
      <w:r w:rsidRPr="0000466D">
        <w:rPr>
          <w:rFonts w:cs="Arial"/>
          <w:b/>
          <w:sz w:val="28"/>
          <w:szCs w:val="28"/>
        </w:rPr>
        <w:tab/>
      </w:r>
      <w:r w:rsidR="00A360A5" w:rsidRPr="00A360A5">
        <w:rPr>
          <w:rFonts w:cs="Arial"/>
          <w:b/>
          <w:sz w:val="28"/>
          <w:szCs w:val="28"/>
        </w:rPr>
        <w:t>Mandatory Business and Technical Requirements</w:t>
      </w:r>
    </w:p>
    <w:p w14:paraId="212F491D" w14:textId="121614F2" w:rsidR="00BC0DF9" w:rsidRPr="004C6712" w:rsidRDefault="00327AAE" w:rsidP="00714537">
      <w:pPr>
        <w:pStyle w:val="BodyText"/>
      </w:pPr>
      <w:r w:rsidRPr="00315598">
        <w:tab/>
      </w:r>
    </w:p>
    <w:p w14:paraId="2E14961C" w14:textId="77777777" w:rsidR="00BC0DF9" w:rsidRPr="00150FAB" w:rsidRDefault="00BC0DF9" w:rsidP="000B7389">
      <w:pPr>
        <w:pStyle w:val="BodyText"/>
        <w:rPr>
          <w:b w:val="0"/>
        </w:rPr>
      </w:pPr>
    </w:p>
    <w:p w14:paraId="66CF68F7" w14:textId="77777777" w:rsidR="00BC7296" w:rsidRDefault="00BC7296" w:rsidP="000B7389">
      <w:pPr>
        <w:pStyle w:val="ListNumber"/>
        <w:rPr>
          <w:rFonts w:cs="Arial"/>
          <w:b/>
          <w:sz w:val="28"/>
          <w:szCs w:val="28"/>
        </w:rPr>
      </w:pPr>
      <w:r w:rsidRPr="0000466D">
        <w:rPr>
          <w:rFonts w:cs="Arial"/>
          <w:b/>
          <w:sz w:val="28"/>
          <w:szCs w:val="28"/>
        </w:rPr>
        <w:t>B.</w:t>
      </w:r>
      <w:r w:rsidRPr="0000466D">
        <w:rPr>
          <w:rFonts w:cs="Arial"/>
          <w:b/>
          <w:sz w:val="28"/>
          <w:szCs w:val="28"/>
        </w:rPr>
        <w:tab/>
        <w:t>Rates and Reimbursements</w:t>
      </w:r>
    </w:p>
    <w:p w14:paraId="579CB672" w14:textId="77777777" w:rsidR="00057F14" w:rsidRPr="0000466D" w:rsidRDefault="00057F14" w:rsidP="000B7389">
      <w:pPr>
        <w:pStyle w:val="ListNumber"/>
        <w:rPr>
          <w:rFonts w:cs="Arial"/>
          <w:b/>
          <w:sz w:val="28"/>
          <w:szCs w:val="28"/>
        </w:rPr>
      </w:pPr>
    </w:p>
    <w:p w14:paraId="32101C3D" w14:textId="77777777" w:rsidR="00BC7296" w:rsidRPr="00315598" w:rsidRDefault="00BC7296" w:rsidP="000B7389">
      <w:pPr>
        <w:pStyle w:val="ListNumber2"/>
        <w:rPr>
          <w:b/>
        </w:rPr>
      </w:pPr>
      <w:r w:rsidRPr="00315598">
        <w:rPr>
          <w:b/>
        </w:rPr>
        <w:t>B.1</w:t>
      </w:r>
      <w:r w:rsidRPr="00315598">
        <w:rPr>
          <w:b/>
        </w:rPr>
        <w:tab/>
        <w:t>Maximum Fee</w:t>
      </w:r>
    </w:p>
    <w:p w14:paraId="2F182E6C" w14:textId="02246627" w:rsidR="00BC7296" w:rsidRPr="00732769" w:rsidRDefault="00BC7296" w:rsidP="000B7389">
      <w:pPr>
        <w:pStyle w:val="BodyText"/>
        <w:rPr>
          <w:b w:val="0"/>
        </w:rPr>
      </w:pPr>
      <w:r w:rsidRPr="00732769">
        <w:rPr>
          <w:b w:val="0"/>
        </w:rPr>
        <w:t xml:space="preserve">Notwithstanding anything else in the Contract, the </w:t>
      </w:r>
      <w:r w:rsidRPr="00741460">
        <w:rPr>
          <w:b w:val="0"/>
        </w:rPr>
        <w:t xml:space="preserve">total amount payable by </w:t>
      </w:r>
      <w:r w:rsidR="005507DA" w:rsidRPr="00741460">
        <w:rPr>
          <w:b w:val="0"/>
        </w:rPr>
        <w:t>TFMC</w:t>
      </w:r>
      <w:r w:rsidRPr="00741460">
        <w:rPr>
          <w:b w:val="0"/>
        </w:rPr>
        <w:t xml:space="preserve"> to the </w:t>
      </w:r>
      <w:r w:rsidR="000209F0" w:rsidRPr="00741460">
        <w:rPr>
          <w:b w:val="0"/>
        </w:rPr>
        <w:t>Vendor</w:t>
      </w:r>
      <w:r w:rsidRPr="00741460">
        <w:rPr>
          <w:b w:val="0"/>
        </w:rPr>
        <w:t xml:space="preserve"> under the Contract shall not exceed a maximum amount of up to [**insert maximum contract amount</w:t>
      </w:r>
      <w:r w:rsidR="00A976CE" w:rsidRPr="00741460">
        <w:rPr>
          <w:b w:val="0"/>
        </w:rPr>
        <w:t xml:space="preserve"> and applicable taxes</w:t>
      </w:r>
      <w:r w:rsidRPr="00741460">
        <w:rPr>
          <w:b w:val="0"/>
        </w:rPr>
        <w:t>**] $</w:t>
      </w:r>
      <w:proofErr w:type="spellStart"/>
      <w:proofErr w:type="gramStart"/>
      <w:r w:rsidRPr="00741460">
        <w:rPr>
          <w:b w:val="0"/>
        </w:rPr>
        <w:t>xxx</w:t>
      </w:r>
      <w:r w:rsidR="00A976CE" w:rsidRPr="00741460">
        <w:rPr>
          <w:b w:val="0"/>
        </w:rPr>
        <w:t>.</w:t>
      </w:r>
      <w:r w:rsidR="00ED03FD" w:rsidRPr="00741460">
        <w:rPr>
          <w:b w:val="0"/>
        </w:rPr>
        <w:t>xx</w:t>
      </w:r>
      <w:proofErr w:type="spellEnd"/>
      <w:proofErr w:type="gramEnd"/>
      <w:r w:rsidR="00A976CE" w:rsidRPr="00741460">
        <w:rPr>
          <w:b w:val="0"/>
        </w:rPr>
        <w:t>, plus $</w:t>
      </w:r>
      <w:proofErr w:type="spellStart"/>
      <w:proofErr w:type="gramStart"/>
      <w:r w:rsidR="00A976CE" w:rsidRPr="00741460">
        <w:rPr>
          <w:b w:val="0"/>
        </w:rPr>
        <w:t>xxx.</w:t>
      </w:r>
      <w:r w:rsidR="00ED03FD" w:rsidRPr="00741460">
        <w:rPr>
          <w:b w:val="0"/>
        </w:rPr>
        <w:t>xx</w:t>
      </w:r>
      <w:proofErr w:type="spellEnd"/>
      <w:proofErr w:type="gramEnd"/>
      <w:r w:rsidR="00A976CE" w:rsidRPr="00741460">
        <w:rPr>
          <w:b w:val="0"/>
        </w:rPr>
        <w:t xml:space="preserve"> in applicable taxes (HST)</w:t>
      </w:r>
      <w:r w:rsidRPr="00741460">
        <w:rPr>
          <w:b w:val="0"/>
        </w:rPr>
        <w:t>.</w:t>
      </w:r>
    </w:p>
    <w:p w14:paraId="4DB9AC0B" w14:textId="568641B9" w:rsidR="00BC7296" w:rsidRPr="00732769" w:rsidRDefault="00BC7296" w:rsidP="000B7389">
      <w:pPr>
        <w:pStyle w:val="BodyText"/>
        <w:rPr>
          <w:b w:val="0"/>
        </w:rPr>
      </w:pPr>
      <w:r w:rsidRPr="00732769">
        <w:rPr>
          <w:b w:val="0"/>
        </w:rPr>
        <w:t xml:space="preserve">The total amount payable by </w:t>
      </w:r>
      <w:r w:rsidR="005507DA">
        <w:rPr>
          <w:b w:val="0"/>
        </w:rPr>
        <w:t>TFMC</w:t>
      </w:r>
      <w:r w:rsidRPr="00732769">
        <w:rPr>
          <w:b w:val="0"/>
        </w:rPr>
        <w:t xml:space="preserve"> to the </w:t>
      </w:r>
      <w:r w:rsidR="000209F0">
        <w:rPr>
          <w:b w:val="0"/>
        </w:rPr>
        <w:t>Vendor</w:t>
      </w:r>
      <w:r w:rsidRPr="00732769">
        <w:rPr>
          <w:b w:val="0"/>
        </w:rPr>
        <w:t xml:space="preserve"> includes all disbursements (including travel, meal and accommodation expenses) and applicable taxes.</w:t>
      </w:r>
    </w:p>
    <w:p w14:paraId="6709EE6C" w14:textId="77777777" w:rsidR="00BC7296" w:rsidRPr="00315598" w:rsidRDefault="00BC7296" w:rsidP="000B7389">
      <w:pPr>
        <w:pStyle w:val="ListNumber2"/>
        <w:rPr>
          <w:b/>
        </w:rPr>
      </w:pPr>
      <w:r w:rsidRPr="00315598">
        <w:rPr>
          <w:b/>
        </w:rPr>
        <w:t>B.2</w:t>
      </w:r>
      <w:r w:rsidRPr="00315598">
        <w:rPr>
          <w:b/>
        </w:rPr>
        <w:tab/>
        <w:t>Rates</w:t>
      </w:r>
    </w:p>
    <w:p w14:paraId="030C8991" w14:textId="1ADE776C" w:rsidR="00BC7296" w:rsidRDefault="00BC7296" w:rsidP="000B7389">
      <w:pPr>
        <w:pStyle w:val="BodyText"/>
        <w:rPr>
          <w:b w:val="0"/>
        </w:rPr>
      </w:pPr>
      <w:r w:rsidRPr="00732769">
        <w:rPr>
          <w:b w:val="0"/>
        </w:rPr>
        <w:t xml:space="preserve">The Rates for </w:t>
      </w:r>
      <w:r w:rsidR="00455014">
        <w:rPr>
          <w:b w:val="0"/>
        </w:rPr>
        <w:t xml:space="preserve">the </w:t>
      </w:r>
      <w:r w:rsidR="00455014" w:rsidRPr="00455014">
        <w:rPr>
          <w:b w:val="0"/>
        </w:rPr>
        <w:t>Deliverables</w:t>
      </w:r>
      <w:r w:rsidRPr="00732769">
        <w:rPr>
          <w:b w:val="0"/>
        </w:rPr>
        <w:t xml:space="preserve"> are set out below and shall remain fixed during the Term of the Contract:</w:t>
      </w:r>
    </w:p>
    <w:p w14:paraId="13063B79" w14:textId="77777777" w:rsidR="00455014" w:rsidRPr="00315598" w:rsidRDefault="00AE1D3E" w:rsidP="00455014">
      <w:pPr>
        <w:pStyle w:val="ListNumber2"/>
        <w:rPr>
          <w:b/>
        </w:rPr>
      </w:pPr>
      <w:r w:rsidRPr="00AE1D3E">
        <w:rPr>
          <w:b/>
        </w:rPr>
        <w:t>B.</w:t>
      </w:r>
      <w:r>
        <w:rPr>
          <w:b/>
        </w:rPr>
        <w:t>3</w:t>
      </w:r>
      <w:r w:rsidR="00455014" w:rsidRPr="00315598">
        <w:rPr>
          <w:b/>
        </w:rPr>
        <w:tab/>
        <w:t>Personnel</w:t>
      </w:r>
    </w:p>
    <w:p w14:paraId="748EAB29" w14:textId="217471FE" w:rsidR="008769B1" w:rsidRPr="00586095" w:rsidRDefault="00455014" w:rsidP="009C675E">
      <w:pPr>
        <w:pStyle w:val="BodyText"/>
        <w:rPr>
          <w:rFonts w:cs="Arial"/>
          <w:highlight w:val="yellow"/>
        </w:rPr>
      </w:pPr>
      <w:r>
        <w:rPr>
          <w:b w:val="0"/>
          <w:bCs w:val="0"/>
        </w:rPr>
        <w:t>The following individuals are responsible for the provision of the Deliverables.</w:t>
      </w:r>
    </w:p>
    <w:sectPr w:rsidR="008769B1" w:rsidRPr="00586095" w:rsidSect="008E2CE8">
      <w:footerReference w:type="default" r:id="rId16"/>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580F7" w14:textId="77777777" w:rsidR="00D85ADB" w:rsidRDefault="00D85ADB" w:rsidP="00F2765E">
      <w:r>
        <w:separator/>
      </w:r>
    </w:p>
  </w:endnote>
  <w:endnote w:type="continuationSeparator" w:id="0">
    <w:p w14:paraId="587A3232" w14:textId="77777777" w:rsidR="00D85ADB" w:rsidRDefault="00D85ADB" w:rsidP="00F2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C657" w14:textId="193F2FFD" w:rsidR="00E81F83" w:rsidRPr="009B53F7" w:rsidRDefault="00E81F83" w:rsidP="00774468">
    <w:pPr>
      <w:pStyle w:val="Footer"/>
      <w:pBdr>
        <w:top w:val="single" w:sz="4" w:space="0" w:color="auto"/>
      </w:pBdr>
      <w:tabs>
        <w:tab w:val="clear" w:pos="8640"/>
        <w:tab w:val="right" w:pos="9360"/>
      </w:tabs>
      <w:spacing w:after="0"/>
      <w:rPr>
        <w:rStyle w:val="PageNumber"/>
      </w:rPr>
    </w:pPr>
    <w:r>
      <w:rPr>
        <w:lang w:val="en-US"/>
      </w:rPr>
      <w:t xml:space="preserve">RFB </w:t>
    </w:r>
    <w:r w:rsidRPr="008C5F3F">
      <w:rPr>
        <w:lang w:val="en-US"/>
      </w:rPr>
      <w:t>#</w:t>
    </w:r>
    <w:r w:rsidR="00FD5B2A">
      <w:rPr>
        <w:rFonts w:cs="Arial"/>
      </w:rPr>
      <w:t>0028</w:t>
    </w:r>
    <w:r w:rsidRPr="00BE43F3">
      <w:rPr>
        <w:lang w:val="en-US"/>
      </w:rPr>
      <w:tab/>
      <w:t>(Attachment #</w:t>
    </w:r>
    <w:r>
      <w:rPr>
        <w:lang w:val="en-US"/>
      </w:rPr>
      <w:t>2</w:t>
    </w:r>
    <w:r w:rsidRPr="00BE43F3">
      <w:rPr>
        <w:lang w:val="en-US"/>
      </w:rPr>
      <w:t xml:space="preserve"> - Form </w:t>
    </w:r>
    <w:r>
      <w:rPr>
        <w:lang w:val="en-US"/>
      </w:rPr>
      <w:t>of</w:t>
    </w:r>
    <w:r w:rsidRPr="00BE43F3">
      <w:rPr>
        <w:lang w:val="en-US"/>
      </w:rPr>
      <w:t xml:space="preserve"> Agreement)</w:t>
    </w:r>
    <w:r w:rsidRPr="009B53F7">
      <w:rPr>
        <w:lang w:val="en-US"/>
      </w:rPr>
      <w:tab/>
      <w:t xml:space="preserve">Page </w:t>
    </w:r>
    <w:r w:rsidRPr="009B53F7">
      <w:rPr>
        <w:rStyle w:val="PageNumber"/>
        <w:noProof/>
      </w:rPr>
      <w:fldChar w:fldCharType="begin"/>
    </w:r>
    <w:r w:rsidRPr="009B53F7">
      <w:rPr>
        <w:rStyle w:val="PageNumber"/>
        <w:noProof/>
      </w:rPr>
      <w:instrText xml:space="preserve"> PAGE </w:instrText>
    </w:r>
    <w:r w:rsidRPr="009B53F7">
      <w:rPr>
        <w:rStyle w:val="PageNumber"/>
        <w:noProof/>
      </w:rPr>
      <w:fldChar w:fldCharType="separate"/>
    </w:r>
    <w:r>
      <w:rPr>
        <w:rStyle w:val="PageNumber"/>
        <w:noProof/>
      </w:rPr>
      <w:t>5</w:t>
    </w:r>
    <w:r w:rsidRPr="009B53F7">
      <w:rPr>
        <w:rStyle w:val="PageNumber"/>
        <w:noProof/>
      </w:rPr>
      <w:fldChar w:fldCharType="end"/>
    </w:r>
    <w:r w:rsidRPr="009B53F7">
      <w:rPr>
        <w:rStyle w:val="PageNumber"/>
      </w:rPr>
      <w:t xml:space="preserve"> of </w:t>
    </w:r>
    <w:r w:rsidRPr="009B53F7">
      <w:rPr>
        <w:rStyle w:val="PageNumber"/>
      </w:rPr>
      <w:fldChar w:fldCharType="begin"/>
    </w:r>
    <w:r w:rsidRPr="009B53F7">
      <w:rPr>
        <w:rStyle w:val="PageNumber"/>
      </w:rPr>
      <w:instrText xml:space="preserve"> NUMPAGES </w:instrText>
    </w:r>
    <w:r w:rsidRPr="009B53F7">
      <w:rPr>
        <w:rStyle w:val="PageNumber"/>
      </w:rPr>
      <w:fldChar w:fldCharType="separate"/>
    </w:r>
    <w:r>
      <w:rPr>
        <w:rStyle w:val="PageNumber"/>
        <w:noProof/>
      </w:rPr>
      <w:t>30</w:t>
    </w:r>
    <w:r w:rsidRPr="009B53F7">
      <w:rPr>
        <w:rStyle w:val="PageNumber"/>
      </w:rPr>
      <w:fldChar w:fldCharType="end"/>
    </w:r>
  </w:p>
  <w:p w14:paraId="6C8ABC3D" w14:textId="6F989D97" w:rsidR="00E81F83" w:rsidRPr="009B53F7" w:rsidRDefault="00E81F83" w:rsidP="00774468">
    <w:pPr>
      <w:pStyle w:val="Footer"/>
      <w:pBdr>
        <w:top w:val="single" w:sz="4" w:space="0" w:color="auto"/>
      </w:pBdr>
      <w:tabs>
        <w:tab w:val="clear" w:pos="8640"/>
        <w:tab w:val="right" w:pos="8820"/>
      </w:tabs>
      <w:spacing w:after="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1A67" w14:textId="6D43ABA0" w:rsidR="00E81F83" w:rsidRPr="00BE43F3" w:rsidRDefault="00E81F83" w:rsidP="00774468">
    <w:pPr>
      <w:pStyle w:val="Footer"/>
      <w:pBdr>
        <w:top w:val="single" w:sz="4" w:space="0" w:color="auto"/>
      </w:pBdr>
      <w:tabs>
        <w:tab w:val="clear" w:pos="8640"/>
        <w:tab w:val="right" w:pos="9360"/>
      </w:tabs>
      <w:spacing w:after="0"/>
      <w:rPr>
        <w:rStyle w:val="PageNumber"/>
      </w:rPr>
    </w:pPr>
    <w:r w:rsidRPr="008C5F3F">
      <w:rPr>
        <w:lang w:val="en-US"/>
      </w:rPr>
      <w:t>RFB #</w:t>
    </w:r>
    <w:r w:rsidR="00727DF2">
      <w:rPr>
        <w:rFonts w:cs="Arial"/>
      </w:rPr>
      <w:t>0028</w:t>
    </w:r>
    <w:r w:rsidRPr="00BE43F3">
      <w:rPr>
        <w:lang w:val="en-US"/>
      </w:rPr>
      <w:tab/>
      <w:t>(Attachment #</w:t>
    </w:r>
    <w:r>
      <w:rPr>
        <w:lang w:val="en-US"/>
      </w:rPr>
      <w:t>2</w:t>
    </w:r>
    <w:r w:rsidRPr="00BE43F3">
      <w:rPr>
        <w:lang w:val="en-US"/>
      </w:rPr>
      <w:t xml:space="preserve"> - Form </w:t>
    </w:r>
    <w:r>
      <w:rPr>
        <w:lang w:val="en-US"/>
      </w:rPr>
      <w:t>of</w:t>
    </w:r>
    <w:r w:rsidRPr="00BE43F3">
      <w:rPr>
        <w:lang w:val="en-US"/>
      </w:rPr>
      <w:t xml:space="preserve"> Agreement)</w:t>
    </w:r>
    <w:r w:rsidRPr="00BE43F3">
      <w:rPr>
        <w:lang w:val="en-US"/>
      </w:rPr>
      <w:tab/>
      <w:t xml:space="preserve">Page </w:t>
    </w:r>
    <w:r w:rsidRPr="00BE43F3">
      <w:rPr>
        <w:rStyle w:val="PageNumber"/>
        <w:noProof/>
      </w:rPr>
      <w:fldChar w:fldCharType="begin"/>
    </w:r>
    <w:r w:rsidRPr="00BE43F3">
      <w:rPr>
        <w:rStyle w:val="PageNumber"/>
        <w:noProof/>
      </w:rPr>
      <w:instrText xml:space="preserve"> PAGE </w:instrText>
    </w:r>
    <w:r w:rsidRPr="00BE43F3">
      <w:rPr>
        <w:rStyle w:val="PageNumber"/>
        <w:noProof/>
      </w:rPr>
      <w:fldChar w:fldCharType="separate"/>
    </w:r>
    <w:r>
      <w:rPr>
        <w:rStyle w:val="PageNumber"/>
        <w:noProof/>
      </w:rPr>
      <w:t>20</w:t>
    </w:r>
    <w:r w:rsidRPr="00BE43F3">
      <w:rPr>
        <w:rStyle w:val="PageNumber"/>
        <w:noProof/>
      </w:rPr>
      <w:fldChar w:fldCharType="end"/>
    </w:r>
    <w:r w:rsidRPr="00BE43F3">
      <w:rPr>
        <w:rStyle w:val="PageNumber"/>
      </w:rPr>
      <w:t xml:space="preserve"> of </w:t>
    </w:r>
    <w:r w:rsidRPr="00BE43F3">
      <w:rPr>
        <w:rStyle w:val="PageNumber"/>
      </w:rPr>
      <w:fldChar w:fldCharType="begin"/>
    </w:r>
    <w:r w:rsidRPr="00BE43F3">
      <w:rPr>
        <w:rStyle w:val="PageNumber"/>
      </w:rPr>
      <w:instrText xml:space="preserve"> NUMPAGES </w:instrText>
    </w:r>
    <w:r w:rsidRPr="00BE43F3">
      <w:rPr>
        <w:rStyle w:val="PageNumber"/>
      </w:rPr>
      <w:fldChar w:fldCharType="separate"/>
    </w:r>
    <w:r>
      <w:rPr>
        <w:rStyle w:val="PageNumber"/>
        <w:noProof/>
      </w:rPr>
      <w:t>30</w:t>
    </w:r>
    <w:r w:rsidRPr="00BE43F3">
      <w:rPr>
        <w:rStyle w:val="PageNumber"/>
      </w:rPr>
      <w:fldChar w:fldCharType="end"/>
    </w:r>
  </w:p>
  <w:p w14:paraId="3C209951" w14:textId="693961C3" w:rsidR="00E81F83" w:rsidRPr="00BE43F3" w:rsidRDefault="00E81F83" w:rsidP="00774468">
    <w:pPr>
      <w:pStyle w:val="Footer"/>
      <w:pBdr>
        <w:top w:val="single" w:sz="4" w:space="0" w:color="auto"/>
      </w:pBdr>
      <w:tabs>
        <w:tab w:val="clear" w:pos="8640"/>
        <w:tab w:val="right" w:pos="8820"/>
      </w:tabs>
      <w:spacing w:after="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ED3A" w14:textId="36FE5572" w:rsidR="00E81F83" w:rsidRPr="00BE43F3" w:rsidRDefault="00E81F83" w:rsidP="00DA3FD7">
    <w:pPr>
      <w:pStyle w:val="Footer"/>
      <w:pBdr>
        <w:top w:val="single" w:sz="4" w:space="0" w:color="auto"/>
      </w:pBdr>
      <w:tabs>
        <w:tab w:val="clear" w:pos="8640"/>
        <w:tab w:val="right" w:pos="9360"/>
      </w:tabs>
      <w:spacing w:after="0"/>
      <w:rPr>
        <w:rStyle w:val="PageNumber"/>
      </w:rPr>
    </w:pPr>
    <w:r>
      <w:rPr>
        <w:lang w:val="en-US"/>
      </w:rPr>
      <w:t>RFB #</w:t>
    </w:r>
    <w:r w:rsidR="00AB7448">
      <w:rPr>
        <w:lang w:val="en-US"/>
      </w:rPr>
      <w:t>0028</w:t>
    </w:r>
    <w:r w:rsidR="008C5F3F" w:rsidRPr="008C5F3F">
      <w:rPr>
        <w:lang w:val="en-US"/>
      </w:rPr>
      <w:t xml:space="preserve"> </w:t>
    </w:r>
    <w:r w:rsidRPr="00BE43F3">
      <w:rPr>
        <w:lang w:val="en-US"/>
      </w:rPr>
      <w:t>(Attachment #</w:t>
    </w:r>
    <w:r>
      <w:rPr>
        <w:lang w:val="en-US"/>
      </w:rPr>
      <w:t>2</w:t>
    </w:r>
    <w:r w:rsidRPr="00BE43F3">
      <w:rPr>
        <w:lang w:val="en-US"/>
      </w:rPr>
      <w:t xml:space="preserve"> - Form </w:t>
    </w:r>
    <w:r>
      <w:rPr>
        <w:lang w:val="en-US"/>
      </w:rPr>
      <w:t>of</w:t>
    </w:r>
    <w:r w:rsidRPr="00BE43F3">
      <w:rPr>
        <w:lang w:val="en-US"/>
      </w:rPr>
      <w:t xml:space="preserve"> Agreement)</w:t>
    </w:r>
    <w:r w:rsidRPr="00BE43F3">
      <w:rPr>
        <w:lang w:val="en-US"/>
      </w:rPr>
      <w:tab/>
      <w:t xml:space="preserve">Page </w:t>
    </w:r>
    <w:r w:rsidRPr="00BE43F3">
      <w:rPr>
        <w:rStyle w:val="PageNumber"/>
        <w:noProof/>
      </w:rPr>
      <w:fldChar w:fldCharType="begin"/>
    </w:r>
    <w:r w:rsidRPr="00BE43F3">
      <w:rPr>
        <w:rStyle w:val="PageNumber"/>
        <w:noProof/>
      </w:rPr>
      <w:instrText xml:space="preserve"> PAGE </w:instrText>
    </w:r>
    <w:r w:rsidRPr="00BE43F3">
      <w:rPr>
        <w:rStyle w:val="PageNumber"/>
        <w:noProof/>
      </w:rPr>
      <w:fldChar w:fldCharType="separate"/>
    </w:r>
    <w:r>
      <w:rPr>
        <w:rStyle w:val="PageNumber"/>
        <w:noProof/>
      </w:rPr>
      <w:t>30</w:t>
    </w:r>
    <w:r w:rsidRPr="00BE43F3">
      <w:rPr>
        <w:rStyle w:val="PageNumber"/>
        <w:noProof/>
      </w:rPr>
      <w:fldChar w:fldCharType="end"/>
    </w:r>
    <w:r w:rsidRPr="00BE43F3">
      <w:rPr>
        <w:rStyle w:val="PageNumber"/>
      </w:rPr>
      <w:t xml:space="preserve"> of </w:t>
    </w:r>
    <w:r w:rsidRPr="00BE43F3">
      <w:rPr>
        <w:rStyle w:val="PageNumber"/>
      </w:rPr>
      <w:fldChar w:fldCharType="begin"/>
    </w:r>
    <w:r w:rsidRPr="00BE43F3">
      <w:rPr>
        <w:rStyle w:val="PageNumber"/>
      </w:rPr>
      <w:instrText xml:space="preserve"> NUMPAGES </w:instrText>
    </w:r>
    <w:r w:rsidRPr="00BE43F3">
      <w:rPr>
        <w:rStyle w:val="PageNumber"/>
      </w:rPr>
      <w:fldChar w:fldCharType="separate"/>
    </w:r>
    <w:r>
      <w:rPr>
        <w:rStyle w:val="PageNumber"/>
        <w:noProof/>
      </w:rPr>
      <w:t>30</w:t>
    </w:r>
    <w:r w:rsidRPr="00BE43F3">
      <w:rPr>
        <w:rStyle w:val="PageNumber"/>
      </w:rPr>
      <w:fldChar w:fldCharType="end"/>
    </w:r>
  </w:p>
  <w:p w14:paraId="2E78880A" w14:textId="645266C3" w:rsidR="00E81F83" w:rsidRPr="00BE43F3" w:rsidRDefault="00E81F83" w:rsidP="00DA3FD7">
    <w:pPr>
      <w:pStyle w:val="Footer"/>
      <w:pBdr>
        <w:top w:val="single" w:sz="4" w:space="0" w:color="auto"/>
      </w:pBdr>
      <w:tabs>
        <w:tab w:val="clear" w:pos="8640"/>
        <w:tab w:val="right" w:pos="8820"/>
      </w:tabs>
      <w:spacing w:after="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6A41" w14:textId="77777777" w:rsidR="00D85ADB" w:rsidRDefault="00D85ADB" w:rsidP="00F2765E">
      <w:r>
        <w:separator/>
      </w:r>
    </w:p>
  </w:footnote>
  <w:footnote w:type="continuationSeparator" w:id="0">
    <w:p w14:paraId="14999AB8" w14:textId="77777777" w:rsidR="00D85ADB" w:rsidRDefault="00D85ADB" w:rsidP="00F2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CB47" w14:textId="189EDF7A" w:rsidR="00C12BD9" w:rsidRDefault="00C12BD9">
    <w:pPr>
      <w:pStyle w:val="Header"/>
    </w:pPr>
    <w:r>
      <w:rPr>
        <w:noProof/>
      </w:rPr>
      <w:drawing>
        <wp:inline distT="0" distB="0" distL="0" distR="0" wp14:anchorId="21F0125B" wp14:editId="11FCE808">
          <wp:extent cx="5029200" cy="552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7BECFA4"/>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B8E244C6"/>
    <w:lvl w:ilvl="0">
      <w:start w:val="1"/>
      <w:numFmt w:val="decimal"/>
      <w:lvlText w:val="%1."/>
      <w:lvlJc w:val="left"/>
      <w:pPr>
        <w:tabs>
          <w:tab w:val="num" w:pos="720"/>
        </w:tabs>
        <w:ind w:left="720" w:hanging="360"/>
      </w:pPr>
      <w:rPr>
        <w:rFonts w:cs="Times New Roman"/>
      </w:rPr>
    </w:lvl>
  </w:abstractNum>
  <w:abstractNum w:abstractNumId="2" w15:restartNumberingAfterBreak="0">
    <w:nsid w:val="FFFFFF88"/>
    <w:multiLevelType w:val="singleLevel"/>
    <w:tmpl w:val="BAEA3F8E"/>
    <w:lvl w:ilvl="0">
      <w:start w:val="1"/>
      <w:numFmt w:val="decimal"/>
      <w:pStyle w:val="ListBullet"/>
      <w:lvlText w:val="%1."/>
      <w:lvlJc w:val="left"/>
      <w:pPr>
        <w:tabs>
          <w:tab w:val="num" w:pos="360"/>
        </w:tabs>
        <w:ind w:left="360" w:hanging="360"/>
      </w:pPr>
    </w:lvl>
  </w:abstractNum>
  <w:abstractNum w:abstractNumId="3" w15:restartNumberingAfterBreak="0">
    <w:nsid w:val="FFFFFF89"/>
    <w:multiLevelType w:val="singleLevel"/>
    <w:tmpl w:val="BDD077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876835"/>
    <w:multiLevelType w:val="hybridMultilevel"/>
    <w:tmpl w:val="50DC6512"/>
    <w:lvl w:ilvl="0" w:tplc="547C8694">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5" w15:restartNumberingAfterBreak="0">
    <w:nsid w:val="04BF3D03"/>
    <w:multiLevelType w:val="hybridMultilevel"/>
    <w:tmpl w:val="CEF64AD0"/>
    <w:lvl w:ilvl="0" w:tplc="60BA206E">
      <w:start w:val="1"/>
      <w:numFmt w:val="lowerLetter"/>
      <w:lvlText w:val="(%1)"/>
      <w:lvlJc w:val="left"/>
      <w:pPr>
        <w:ind w:left="1080" w:hanging="360"/>
      </w:pPr>
      <w:rPr>
        <w:rFonts w:ascii="Arial" w:hAnsi="Arial" w:cs="Arial"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6" w15:restartNumberingAfterBreak="0">
    <w:nsid w:val="06C56170"/>
    <w:multiLevelType w:val="multilevel"/>
    <w:tmpl w:val="9D542D88"/>
    <w:lvl w:ilvl="0">
      <w:start w:val="7"/>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8F313C6"/>
    <w:multiLevelType w:val="multilevel"/>
    <w:tmpl w:val="96523266"/>
    <w:lvl w:ilvl="0">
      <w:start w:val="1"/>
      <w:numFmt w:val="decimal"/>
      <w:lvlText w:val="%1"/>
      <w:lvlJc w:val="left"/>
      <w:pPr>
        <w:tabs>
          <w:tab w:val="num" w:pos="720"/>
        </w:tabs>
        <w:ind w:left="720" w:hanging="720"/>
      </w:pPr>
      <w:rPr>
        <w:rFonts w:ascii="Arial" w:hAnsi="Arial" w:cs="Times New Roman" w:hint="default"/>
        <w:b/>
        <w:i w:val="0"/>
        <w:sz w:val="22"/>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720" w:hanging="720"/>
      </w:pPr>
      <w:rPr>
        <w:rFonts w:cs="Times New Roman" w:hint="default"/>
      </w:rPr>
    </w:lvl>
    <w:lvl w:ilvl="4">
      <w:start w:val="1"/>
      <w:numFmt w:val="decimal"/>
      <w:lvlText w:val="%1.%2.%3.%4.%5"/>
      <w:lvlJc w:val="left"/>
      <w:pPr>
        <w:tabs>
          <w:tab w:val="num" w:pos="936"/>
        </w:tabs>
        <w:ind w:left="936" w:hanging="936"/>
      </w:pPr>
      <w:rPr>
        <w:rFonts w:ascii="Arial" w:hAnsi="Arial" w:cs="Times New Roman" w:hint="default"/>
        <w:b/>
        <w:i w:val="0"/>
        <w:sz w:val="22"/>
      </w:rPr>
    </w:lvl>
    <w:lvl w:ilvl="5">
      <w:start w:val="1"/>
      <w:numFmt w:val="decimal"/>
      <w:pStyle w:val="Heading6"/>
      <w:lvlText w:val="%1.%2.%3.%4.%5.%6"/>
      <w:lvlJc w:val="left"/>
      <w:pPr>
        <w:tabs>
          <w:tab w:val="num" w:pos="1332"/>
        </w:tabs>
        <w:ind w:left="1332" w:hanging="1152"/>
      </w:pPr>
      <w:rPr>
        <w:rFonts w:cs="Times New Roman" w:hint="default"/>
      </w:rPr>
    </w:lvl>
    <w:lvl w:ilvl="6">
      <w:start w:val="1"/>
      <w:numFmt w:val="decimal"/>
      <w:pStyle w:val="Heading7"/>
      <w:lvlText w:val="%1.%2.%3.%4.%5.%6.%7"/>
      <w:lvlJc w:val="left"/>
      <w:pPr>
        <w:tabs>
          <w:tab w:val="num" w:pos="1476"/>
        </w:tabs>
        <w:ind w:left="1476" w:hanging="1296"/>
      </w:pPr>
      <w:rPr>
        <w:rFonts w:cs="Times New Roman" w:hint="default"/>
      </w:rPr>
    </w:lvl>
    <w:lvl w:ilvl="7">
      <w:start w:val="1"/>
      <w:numFmt w:val="decimal"/>
      <w:pStyle w:val="Heading8"/>
      <w:lvlText w:val="%1.%2.%3.%4.%5.%6.%7.%8"/>
      <w:lvlJc w:val="left"/>
      <w:pPr>
        <w:tabs>
          <w:tab w:val="num" w:pos="1620"/>
        </w:tabs>
        <w:ind w:left="1620" w:hanging="1440"/>
      </w:pPr>
      <w:rPr>
        <w:rFonts w:cs="Times New Roman" w:hint="default"/>
      </w:rPr>
    </w:lvl>
    <w:lvl w:ilvl="8">
      <w:start w:val="1"/>
      <w:numFmt w:val="decimal"/>
      <w:pStyle w:val="Heading9"/>
      <w:lvlText w:val="%1.%2.%3.%4.%5.%6.%7.%8.%9"/>
      <w:lvlJc w:val="left"/>
      <w:pPr>
        <w:tabs>
          <w:tab w:val="num" w:pos="1764"/>
        </w:tabs>
        <w:ind w:left="1764" w:hanging="1584"/>
      </w:pPr>
      <w:rPr>
        <w:rFonts w:cs="Times New Roman" w:hint="default"/>
      </w:rPr>
    </w:lvl>
  </w:abstractNum>
  <w:abstractNum w:abstractNumId="8" w15:restartNumberingAfterBreak="0">
    <w:nsid w:val="0F4E6706"/>
    <w:multiLevelType w:val="multilevel"/>
    <w:tmpl w:val="3C9EC2D6"/>
    <w:lvl w:ilvl="0">
      <w:start w:val="4"/>
      <w:numFmt w:val="decimal"/>
      <w:lvlText w:val="%1"/>
      <w:lvlJc w:val="left"/>
      <w:pPr>
        <w:tabs>
          <w:tab w:val="num" w:pos="720"/>
        </w:tabs>
        <w:ind w:left="720" w:hanging="720"/>
      </w:pPr>
      <w:rPr>
        <w:rFonts w:cs="Times New Roman" w:hint="default"/>
        <w:b w:val="0"/>
      </w:rPr>
    </w:lvl>
    <w:lvl w:ilvl="1">
      <w:start w:val="1"/>
      <w:numFmt w:val="decimalZero"/>
      <w:pStyle w:val="Style3"/>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10937E09"/>
    <w:multiLevelType w:val="hybridMultilevel"/>
    <w:tmpl w:val="FAB49884"/>
    <w:lvl w:ilvl="0" w:tplc="73D648FC">
      <w:start w:val="1"/>
      <w:numFmt w:val="decimal"/>
      <w:pStyle w:val="Heading4"/>
      <w:lvlText w:val="1.0%1"/>
      <w:lvlJc w:val="left"/>
      <w:pPr>
        <w:tabs>
          <w:tab w:val="num" w:pos="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35150DD"/>
    <w:multiLevelType w:val="multilevel"/>
    <w:tmpl w:val="9D542D88"/>
    <w:lvl w:ilvl="0">
      <w:start w:val="6"/>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6002A31"/>
    <w:multiLevelType w:val="hybridMultilevel"/>
    <w:tmpl w:val="BDD06326"/>
    <w:lvl w:ilvl="0" w:tplc="27AC3CC4">
      <w:start w:val="1"/>
      <w:numFmt w:val="lowerLetter"/>
      <w:lvlText w:val="(%1)"/>
      <w:lvlJc w:val="left"/>
      <w:pPr>
        <w:tabs>
          <w:tab w:val="num" w:pos="1440"/>
        </w:tabs>
        <w:ind w:left="1440" w:hanging="720"/>
      </w:pPr>
      <w:rPr>
        <w:rFonts w:ascii="Arial" w:hAnsi="Arial" w:cs="Times New Roman" w:hint="default"/>
        <w:sz w:val="24"/>
        <w:szCs w:val="24"/>
      </w:rPr>
    </w:lvl>
    <w:lvl w:ilvl="1" w:tplc="1009001B">
      <w:start w:val="1"/>
      <w:numFmt w:val="lowerRoman"/>
      <w:lvlText w:val="%2."/>
      <w:lvlJc w:val="right"/>
      <w:pPr>
        <w:tabs>
          <w:tab w:val="num" w:pos="2160"/>
        </w:tabs>
        <w:ind w:left="2160" w:hanging="360"/>
      </w:p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2" w15:restartNumberingAfterBreak="0">
    <w:nsid w:val="1D143D80"/>
    <w:multiLevelType w:val="hybridMultilevel"/>
    <w:tmpl w:val="2B3E4AD8"/>
    <w:lvl w:ilvl="0" w:tplc="1009001B">
      <w:start w:val="1"/>
      <w:numFmt w:val="lowerRoman"/>
      <w:lvlText w:val="%1."/>
      <w:lvlJc w:val="right"/>
      <w:pPr>
        <w:ind w:left="1800" w:hanging="360"/>
      </w:pPr>
      <w:rPr>
        <w:rFonts w:hint="default"/>
      </w:rPr>
    </w:lvl>
    <w:lvl w:ilvl="1" w:tplc="10090003" w:tentative="1">
      <w:start w:val="1"/>
      <w:numFmt w:val="bullet"/>
      <w:lvlText w:val="o"/>
      <w:lvlJc w:val="left"/>
      <w:pPr>
        <w:ind w:left="2520" w:hanging="360"/>
      </w:pPr>
      <w:rPr>
        <w:rFonts w:ascii="Courier New" w:hAnsi="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21CE0EE0"/>
    <w:multiLevelType w:val="multilevel"/>
    <w:tmpl w:val="9D542D88"/>
    <w:lvl w:ilvl="0">
      <w:start w:val="5"/>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C100AD4"/>
    <w:multiLevelType w:val="hybridMultilevel"/>
    <w:tmpl w:val="3C94489C"/>
    <w:lvl w:ilvl="0" w:tplc="F0F6B70C">
      <w:start w:val="1"/>
      <w:numFmt w:val="lowerLetter"/>
      <w:lvlText w:val="(%1)"/>
      <w:lvlJc w:val="left"/>
      <w:pPr>
        <w:ind w:left="1080" w:hanging="360"/>
      </w:pPr>
      <w:rPr>
        <w:rFonts w:ascii="Arial" w:hAnsi="Arial" w:cs="Arial"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5" w15:restartNumberingAfterBreak="0">
    <w:nsid w:val="2C446BE9"/>
    <w:multiLevelType w:val="multilevel"/>
    <w:tmpl w:val="9D542D88"/>
    <w:lvl w:ilvl="0">
      <w:start w:val="4"/>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10E2BB7"/>
    <w:multiLevelType w:val="hybridMultilevel"/>
    <w:tmpl w:val="76FAF042"/>
    <w:lvl w:ilvl="0" w:tplc="1BA27BF8">
      <w:start w:val="10"/>
      <w:numFmt w:val="decimal"/>
      <w:lvlText w:val="1. %1"/>
      <w:lvlJc w:val="left"/>
      <w:pPr>
        <w:tabs>
          <w:tab w:val="num" w:pos="0"/>
        </w:tabs>
        <w:ind w:left="360" w:hanging="360"/>
      </w:pPr>
      <w:rPr>
        <w:rFonts w:cs="Times New Roman" w:hint="default"/>
        <w:b/>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0069A4"/>
    <w:multiLevelType w:val="hybridMultilevel"/>
    <w:tmpl w:val="438CBAC0"/>
    <w:lvl w:ilvl="0" w:tplc="EDEAC2BC">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3DC27E47"/>
    <w:multiLevelType w:val="hybridMultilevel"/>
    <w:tmpl w:val="A984AC7A"/>
    <w:lvl w:ilvl="0" w:tplc="13B2FCE6">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9" w15:restartNumberingAfterBreak="0">
    <w:nsid w:val="420C1865"/>
    <w:multiLevelType w:val="hybridMultilevel"/>
    <w:tmpl w:val="A01CFD48"/>
    <w:lvl w:ilvl="0" w:tplc="5D1C9312">
      <w:start w:val="1"/>
      <w:numFmt w:val="lowerLetter"/>
      <w:lvlText w:val="(%1)"/>
      <w:lvlJc w:val="left"/>
      <w:pPr>
        <w:ind w:left="1440" w:hanging="720"/>
      </w:pPr>
      <w:rPr>
        <w:rFonts w:ascii="Arial" w:hAnsi="Arial" w:cs="Arial" w:hint="default"/>
        <w:sz w:val="24"/>
        <w:szCs w:val="24"/>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0" w15:restartNumberingAfterBreak="0">
    <w:nsid w:val="44453EC3"/>
    <w:multiLevelType w:val="hybridMultilevel"/>
    <w:tmpl w:val="00E0E0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7A248FA"/>
    <w:multiLevelType w:val="multilevel"/>
    <w:tmpl w:val="3EFA72C0"/>
    <w:lvl w:ilvl="0">
      <w:start w:val="6"/>
      <w:numFmt w:val="decimal"/>
      <w:lvlText w:val="%1"/>
      <w:lvlJc w:val="left"/>
      <w:pPr>
        <w:tabs>
          <w:tab w:val="num" w:pos="720"/>
        </w:tabs>
        <w:ind w:left="720" w:hanging="720"/>
      </w:pPr>
      <w:rPr>
        <w:rFonts w:cs="Times New Roman" w:hint="default"/>
        <w:b w:val="0"/>
      </w:rPr>
    </w:lvl>
    <w:lvl w:ilvl="1">
      <w:start w:val="1"/>
      <w:numFmt w:val="decimalZero"/>
      <w:pStyle w:val="Style5"/>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480358B1"/>
    <w:multiLevelType w:val="hybridMultilevel"/>
    <w:tmpl w:val="92A448C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4E236290"/>
    <w:multiLevelType w:val="multilevel"/>
    <w:tmpl w:val="BE9E31F0"/>
    <w:lvl w:ilvl="0">
      <w:start w:val="8"/>
      <w:numFmt w:val="decimal"/>
      <w:lvlText w:val="%1"/>
      <w:lvlJc w:val="left"/>
      <w:pPr>
        <w:tabs>
          <w:tab w:val="num" w:pos="720"/>
        </w:tabs>
        <w:ind w:left="720" w:hanging="720"/>
      </w:pPr>
      <w:rPr>
        <w:rFonts w:cs="Times New Roman" w:hint="default"/>
        <w:b w:val="0"/>
      </w:rPr>
    </w:lvl>
    <w:lvl w:ilvl="1">
      <w:start w:val="1"/>
      <w:numFmt w:val="decimalZero"/>
      <w:pStyle w:val="Style7"/>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4" w15:restartNumberingAfterBreak="0">
    <w:nsid w:val="55253335"/>
    <w:multiLevelType w:val="multilevel"/>
    <w:tmpl w:val="9D542D88"/>
    <w:lvl w:ilvl="0">
      <w:start w:val="2"/>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1C763AD"/>
    <w:multiLevelType w:val="hybridMultilevel"/>
    <w:tmpl w:val="CDEEBC20"/>
    <w:lvl w:ilvl="0" w:tplc="CCBA8F90">
      <w:start w:val="1"/>
      <w:numFmt w:val="decimal"/>
      <w:pStyle w:val="Heading5"/>
      <w:lvlText w:val="1.0%1"/>
      <w:lvlJc w:val="left"/>
      <w:pPr>
        <w:ind w:left="720" w:hanging="360"/>
      </w:pPr>
      <w:rPr>
        <w:rFonts w:cs="Times New Roman"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21D3A53"/>
    <w:multiLevelType w:val="hybridMultilevel"/>
    <w:tmpl w:val="1C96234A"/>
    <w:lvl w:ilvl="0" w:tplc="3BCC6938">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3C55B2C"/>
    <w:multiLevelType w:val="hybridMultilevel"/>
    <w:tmpl w:val="34EEED14"/>
    <w:lvl w:ilvl="0" w:tplc="A6D24D06">
      <w:start w:val="1"/>
      <w:numFmt w:val="lowerLetter"/>
      <w:lvlText w:val="(%1)"/>
      <w:lvlJc w:val="left"/>
      <w:pPr>
        <w:ind w:left="1080" w:hanging="360"/>
      </w:pPr>
      <w:rPr>
        <w:rFonts w:eastAsia="Times New Roman" w:cs="Arial" w:hint="default"/>
        <w:color w:val="000000"/>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8" w15:restartNumberingAfterBreak="0">
    <w:nsid w:val="6621411C"/>
    <w:multiLevelType w:val="hybridMultilevel"/>
    <w:tmpl w:val="FBD00412"/>
    <w:lvl w:ilvl="0" w:tplc="6AFE02D8">
      <w:start w:val="1"/>
      <w:numFmt w:val="decimal"/>
      <w:pStyle w:val="Style1"/>
      <w:lvlText w:val="2.0%1"/>
      <w:lvlJc w:val="left"/>
      <w:pPr>
        <w:tabs>
          <w:tab w:val="num" w:pos="0"/>
        </w:tabs>
        <w:ind w:left="360" w:hanging="360"/>
      </w:pPr>
      <w:rPr>
        <w:rFonts w:cs="Times New Roman" w:hint="default"/>
        <w:b/>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6AE6548"/>
    <w:multiLevelType w:val="multilevel"/>
    <w:tmpl w:val="9D542D88"/>
    <w:lvl w:ilvl="0">
      <w:start w:val="1"/>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DCF5EC6"/>
    <w:multiLevelType w:val="multilevel"/>
    <w:tmpl w:val="9D542D88"/>
    <w:lvl w:ilvl="0">
      <w:start w:val="3"/>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2655984"/>
    <w:multiLevelType w:val="multilevel"/>
    <w:tmpl w:val="673A85AE"/>
    <w:lvl w:ilvl="0">
      <w:start w:val="5"/>
      <w:numFmt w:val="decimal"/>
      <w:lvlText w:val="%1"/>
      <w:lvlJc w:val="left"/>
      <w:pPr>
        <w:tabs>
          <w:tab w:val="num" w:pos="720"/>
        </w:tabs>
        <w:ind w:left="720" w:hanging="720"/>
      </w:pPr>
      <w:rPr>
        <w:rFonts w:cs="Times New Roman" w:hint="default"/>
      </w:rPr>
    </w:lvl>
    <w:lvl w:ilvl="1">
      <w:start w:val="1"/>
      <w:numFmt w:val="decimalZero"/>
      <w:pStyle w:val="Style4"/>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8B6310C"/>
    <w:multiLevelType w:val="multilevel"/>
    <w:tmpl w:val="196A7BBC"/>
    <w:lvl w:ilvl="0">
      <w:start w:val="7"/>
      <w:numFmt w:val="decimal"/>
      <w:lvlText w:val="%1"/>
      <w:lvlJc w:val="left"/>
      <w:pPr>
        <w:tabs>
          <w:tab w:val="num" w:pos="720"/>
        </w:tabs>
        <w:ind w:left="720" w:hanging="720"/>
      </w:pPr>
      <w:rPr>
        <w:rFonts w:cs="Times New Roman" w:hint="default"/>
        <w:b w:val="0"/>
      </w:rPr>
    </w:lvl>
    <w:lvl w:ilvl="1">
      <w:start w:val="1"/>
      <w:numFmt w:val="decimalZero"/>
      <w:pStyle w:val="Style6"/>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3" w15:restartNumberingAfterBreak="0">
    <w:nsid w:val="7C67562D"/>
    <w:multiLevelType w:val="multilevel"/>
    <w:tmpl w:val="9D542D88"/>
    <w:lvl w:ilvl="0">
      <w:start w:val="8"/>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E2F3611"/>
    <w:multiLevelType w:val="multilevel"/>
    <w:tmpl w:val="04DE08BA"/>
    <w:lvl w:ilvl="0">
      <w:start w:val="3"/>
      <w:numFmt w:val="decimal"/>
      <w:lvlText w:val="%1"/>
      <w:lvlJc w:val="left"/>
      <w:pPr>
        <w:tabs>
          <w:tab w:val="num" w:pos="720"/>
        </w:tabs>
        <w:ind w:left="720" w:hanging="720"/>
      </w:pPr>
      <w:rPr>
        <w:rFonts w:cs="Times New Roman" w:hint="default"/>
      </w:rPr>
    </w:lvl>
    <w:lvl w:ilvl="1">
      <w:start w:val="1"/>
      <w:numFmt w:val="decimalZero"/>
      <w:pStyle w:val="Style2"/>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4548178">
    <w:abstractNumId w:val="2"/>
  </w:num>
  <w:num w:numId="2" w16cid:durableId="456995731">
    <w:abstractNumId w:val="3"/>
  </w:num>
  <w:num w:numId="3" w16cid:durableId="1113481180">
    <w:abstractNumId w:val="1"/>
  </w:num>
  <w:num w:numId="4" w16cid:durableId="598606930">
    <w:abstractNumId w:val="0"/>
  </w:num>
  <w:num w:numId="5" w16cid:durableId="773944326">
    <w:abstractNumId w:val="1"/>
  </w:num>
  <w:num w:numId="6" w16cid:durableId="1772318016">
    <w:abstractNumId w:val="7"/>
  </w:num>
  <w:num w:numId="7" w16cid:durableId="114057734">
    <w:abstractNumId w:val="27"/>
  </w:num>
  <w:num w:numId="8" w16cid:durableId="706219491">
    <w:abstractNumId w:val="9"/>
  </w:num>
  <w:num w:numId="9" w16cid:durableId="821120217">
    <w:abstractNumId w:val="16"/>
  </w:num>
  <w:num w:numId="10" w16cid:durableId="788739638">
    <w:abstractNumId w:val="28"/>
  </w:num>
  <w:num w:numId="11" w16cid:durableId="233514487">
    <w:abstractNumId w:val="34"/>
  </w:num>
  <w:num w:numId="12" w16cid:durableId="702557042">
    <w:abstractNumId w:val="8"/>
  </w:num>
  <w:num w:numId="13" w16cid:durableId="1860849888">
    <w:abstractNumId w:val="21"/>
  </w:num>
  <w:num w:numId="14" w16cid:durableId="1280063252">
    <w:abstractNumId w:val="32"/>
  </w:num>
  <w:num w:numId="15" w16cid:durableId="1133138830">
    <w:abstractNumId w:val="11"/>
  </w:num>
  <w:num w:numId="16" w16cid:durableId="1295909939">
    <w:abstractNumId w:val="29"/>
  </w:num>
  <w:num w:numId="17" w16cid:durableId="197622025">
    <w:abstractNumId w:val="24"/>
  </w:num>
  <w:num w:numId="18" w16cid:durableId="1963611953">
    <w:abstractNumId w:val="30"/>
  </w:num>
  <w:num w:numId="19" w16cid:durableId="887031666">
    <w:abstractNumId w:val="15"/>
  </w:num>
  <w:num w:numId="20" w16cid:durableId="1568496691">
    <w:abstractNumId w:val="13"/>
  </w:num>
  <w:num w:numId="21" w16cid:durableId="2128700216">
    <w:abstractNumId w:val="10"/>
  </w:num>
  <w:num w:numId="22" w16cid:durableId="447238206">
    <w:abstractNumId w:val="6"/>
  </w:num>
  <w:num w:numId="23" w16cid:durableId="352339288">
    <w:abstractNumId w:val="33"/>
  </w:num>
  <w:num w:numId="24" w16cid:durableId="1876504012">
    <w:abstractNumId w:val="4"/>
  </w:num>
  <w:num w:numId="25" w16cid:durableId="1729067519">
    <w:abstractNumId w:val="14"/>
  </w:num>
  <w:num w:numId="26" w16cid:durableId="152331250">
    <w:abstractNumId w:val="18"/>
  </w:num>
  <w:num w:numId="27" w16cid:durableId="218983736">
    <w:abstractNumId w:val="19"/>
  </w:num>
  <w:num w:numId="28" w16cid:durableId="1205212723">
    <w:abstractNumId w:val="5"/>
  </w:num>
  <w:num w:numId="29" w16cid:durableId="1121339350">
    <w:abstractNumId w:val="22"/>
  </w:num>
  <w:num w:numId="30" w16cid:durableId="1625581823">
    <w:abstractNumId w:val="31"/>
  </w:num>
  <w:num w:numId="31" w16cid:durableId="2095517227">
    <w:abstractNumId w:val="23"/>
  </w:num>
  <w:num w:numId="32" w16cid:durableId="7173178">
    <w:abstractNumId w:val="26"/>
  </w:num>
  <w:num w:numId="33" w16cid:durableId="2073842575">
    <w:abstractNumId w:val="17"/>
  </w:num>
  <w:num w:numId="34" w16cid:durableId="928346220">
    <w:abstractNumId w:val="20"/>
  </w:num>
  <w:num w:numId="35" w16cid:durableId="178784146">
    <w:abstractNumId w:val="25"/>
  </w:num>
  <w:num w:numId="36" w16cid:durableId="1808353857">
    <w:abstractNumId w:val="25"/>
  </w:num>
  <w:num w:numId="37" w16cid:durableId="1729571597">
    <w:abstractNumId w:val="25"/>
  </w:num>
  <w:num w:numId="38" w16cid:durableId="2099670393">
    <w:abstractNumId w:val="25"/>
  </w:num>
  <w:num w:numId="39" w16cid:durableId="949702314">
    <w:abstractNumId w:val="25"/>
  </w:num>
  <w:num w:numId="40" w16cid:durableId="1759864921">
    <w:abstractNumId w:val="25"/>
  </w:num>
  <w:num w:numId="41" w16cid:durableId="1918589805">
    <w:abstractNumId w:val="25"/>
  </w:num>
  <w:num w:numId="42" w16cid:durableId="2145583188">
    <w:abstractNumId w:val="25"/>
  </w:num>
  <w:num w:numId="43" w16cid:durableId="989015377">
    <w:abstractNumId w:val="25"/>
  </w:num>
  <w:num w:numId="44" w16cid:durableId="250700888">
    <w:abstractNumId w:val="25"/>
  </w:num>
  <w:num w:numId="45" w16cid:durableId="1667979601">
    <w:abstractNumId w:val="25"/>
  </w:num>
  <w:num w:numId="46" w16cid:durableId="83842528">
    <w:abstractNumId w:val="25"/>
  </w:num>
  <w:num w:numId="47" w16cid:durableId="1652556701">
    <w:abstractNumId w:val="25"/>
  </w:num>
  <w:num w:numId="48" w16cid:durableId="114238382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BBA"/>
    <w:rsid w:val="0000092B"/>
    <w:rsid w:val="0000399A"/>
    <w:rsid w:val="00004395"/>
    <w:rsid w:val="0000466D"/>
    <w:rsid w:val="00007808"/>
    <w:rsid w:val="00011227"/>
    <w:rsid w:val="000209F0"/>
    <w:rsid w:val="000234A0"/>
    <w:rsid w:val="00025A3A"/>
    <w:rsid w:val="00025B03"/>
    <w:rsid w:val="00025CF8"/>
    <w:rsid w:val="000261B5"/>
    <w:rsid w:val="000267FD"/>
    <w:rsid w:val="00026A12"/>
    <w:rsid w:val="00027F4A"/>
    <w:rsid w:val="00032F75"/>
    <w:rsid w:val="000330D8"/>
    <w:rsid w:val="00034056"/>
    <w:rsid w:val="00040EE5"/>
    <w:rsid w:val="00040FE4"/>
    <w:rsid w:val="000416F3"/>
    <w:rsid w:val="000465F7"/>
    <w:rsid w:val="00051619"/>
    <w:rsid w:val="00051925"/>
    <w:rsid w:val="00052CD4"/>
    <w:rsid w:val="00056455"/>
    <w:rsid w:val="00057F14"/>
    <w:rsid w:val="0006397C"/>
    <w:rsid w:val="00063DED"/>
    <w:rsid w:val="00065B8E"/>
    <w:rsid w:val="00066D1D"/>
    <w:rsid w:val="00070F41"/>
    <w:rsid w:val="000761C0"/>
    <w:rsid w:val="000857EA"/>
    <w:rsid w:val="00085AC6"/>
    <w:rsid w:val="00086242"/>
    <w:rsid w:val="00086943"/>
    <w:rsid w:val="0008782E"/>
    <w:rsid w:val="00090667"/>
    <w:rsid w:val="00090AA3"/>
    <w:rsid w:val="00091BFD"/>
    <w:rsid w:val="0009602D"/>
    <w:rsid w:val="0009695C"/>
    <w:rsid w:val="000A25C2"/>
    <w:rsid w:val="000A4910"/>
    <w:rsid w:val="000A5A3E"/>
    <w:rsid w:val="000A5AA7"/>
    <w:rsid w:val="000A5D38"/>
    <w:rsid w:val="000A7158"/>
    <w:rsid w:val="000A7B20"/>
    <w:rsid w:val="000B298C"/>
    <w:rsid w:val="000B7389"/>
    <w:rsid w:val="000B77A1"/>
    <w:rsid w:val="000B7E1B"/>
    <w:rsid w:val="000C17A0"/>
    <w:rsid w:val="000C4770"/>
    <w:rsid w:val="000C52D5"/>
    <w:rsid w:val="000D1C57"/>
    <w:rsid w:val="000D3769"/>
    <w:rsid w:val="000D676E"/>
    <w:rsid w:val="000E1B17"/>
    <w:rsid w:val="000E6139"/>
    <w:rsid w:val="000F5B1F"/>
    <w:rsid w:val="00100166"/>
    <w:rsid w:val="00106C31"/>
    <w:rsid w:val="001170F7"/>
    <w:rsid w:val="00121396"/>
    <w:rsid w:val="0012349D"/>
    <w:rsid w:val="00123776"/>
    <w:rsid w:val="00124921"/>
    <w:rsid w:val="00125725"/>
    <w:rsid w:val="0012588E"/>
    <w:rsid w:val="00130925"/>
    <w:rsid w:val="00132EF4"/>
    <w:rsid w:val="00133CF5"/>
    <w:rsid w:val="0013678E"/>
    <w:rsid w:val="0014196E"/>
    <w:rsid w:val="0014334E"/>
    <w:rsid w:val="00143F02"/>
    <w:rsid w:val="001444B8"/>
    <w:rsid w:val="0014579B"/>
    <w:rsid w:val="001461B6"/>
    <w:rsid w:val="00150703"/>
    <w:rsid w:val="00150FAB"/>
    <w:rsid w:val="0015594C"/>
    <w:rsid w:val="001559F5"/>
    <w:rsid w:val="00160231"/>
    <w:rsid w:val="00161C3B"/>
    <w:rsid w:val="001627C4"/>
    <w:rsid w:val="00175D63"/>
    <w:rsid w:val="001820B2"/>
    <w:rsid w:val="001848F7"/>
    <w:rsid w:val="001853AC"/>
    <w:rsid w:val="00185BDF"/>
    <w:rsid w:val="00190C1F"/>
    <w:rsid w:val="001A47AF"/>
    <w:rsid w:val="001B30FA"/>
    <w:rsid w:val="001C1665"/>
    <w:rsid w:val="001C478A"/>
    <w:rsid w:val="001C4E4A"/>
    <w:rsid w:val="001C6BF3"/>
    <w:rsid w:val="001C6C2E"/>
    <w:rsid w:val="001C6F25"/>
    <w:rsid w:val="001D35AF"/>
    <w:rsid w:val="001D48F6"/>
    <w:rsid w:val="001E51A6"/>
    <w:rsid w:val="001E62D4"/>
    <w:rsid w:val="001F1674"/>
    <w:rsid w:val="001F3CA6"/>
    <w:rsid w:val="001F5B3D"/>
    <w:rsid w:val="001F61E2"/>
    <w:rsid w:val="001F7232"/>
    <w:rsid w:val="00201C8B"/>
    <w:rsid w:val="00202482"/>
    <w:rsid w:val="002040FD"/>
    <w:rsid w:val="00205626"/>
    <w:rsid w:val="0020620C"/>
    <w:rsid w:val="00207083"/>
    <w:rsid w:val="00207515"/>
    <w:rsid w:val="00211343"/>
    <w:rsid w:val="0021140E"/>
    <w:rsid w:val="002126D1"/>
    <w:rsid w:val="002170F8"/>
    <w:rsid w:val="00220A08"/>
    <w:rsid w:val="00224A6C"/>
    <w:rsid w:val="0022501D"/>
    <w:rsid w:val="002318B2"/>
    <w:rsid w:val="00232488"/>
    <w:rsid w:val="0023287A"/>
    <w:rsid w:val="002350AC"/>
    <w:rsid w:val="002374BA"/>
    <w:rsid w:val="0024081D"/>
    <w:rsid w:val="00242D38"/>
    <w:rsid w:val="00252066"/>
    <w:rsid w:val="0025290D"/>
    <w:rsid w:val="002542BB"/>
    <w:rsid w:val="00254550"/>
    <w:rsid w:val="00255F4A"/>
    <w:rsid w:val="00256BC5"/>
    <w:rsid w:val="002573A2"/>
    <w:rsid w:val="002613C4"/>
    <w:rsid w:val="00263D2C"/>
    <w:rsid w:val="00264FD0"/>
    <w:rsid w:val="0026789A"/>
    <w:rsid w:val="002713C4"/>
    <w:rsid w:val="002724ED"/>
    <w:rsid w:val="0027473A"/>
    <w:rsid w:val="00275384"/>
    <w:rsid w:val="0027692B"/>
    <w:rsid w:val="002808A7"/>
    <w:rsid w:val="002847AB"/>
    <w:rsid w:val="0028709D"/>
    <w:rsid w:val="00292442"/>
    <w:rsid w:val="002A21A5"/>
    <w:rsid w:val="002B055C"/>
    <w:rsid w:val="002B127B"/>
    <w:rsid w:val="002B1CE7"/>
    <w:rsid w:val="002B1FBC"/>
    <w:rsid w:val="002B46D8"/>
    <w:rsid w:val="002C13AE"/>
    <w:rsid w:val="002C22A3"/>
    <w:rsid w:val="002C4060"/>
    <w:rsid w:val="002C7F2C"/>
    <w:rsid w:val="002D083C"/>
    <w:rsid w:val="002D4D0A"/>
    <w:rsid w:val="002D6E4F"/>
    <w:rsid w:val="002E14B7"/>
    <w:rsid w:val="002E2A54"/>
    <w:rsid w:val="002F16CE"/>
    <w:rsid w:val="002F7345"/>
    <w:rsid w:val="002F7A72"/>
    <w:rsid w:val="003012F6"/>
    <w:rsid w:val="00301AEF"/>
    <w:rsid w:val="0030400F"/>
    <w:rsid w:val="00311350"/>
    <w:rsid w:val="00311FD1"/>
    <w:rsid w:val="00315598"/>
    <w:rsid w:val="00315FDD"/>
    <w:rsid w:val="00327AAE"/>
    <w:rsid w:val="00327D16"/>
    <w:rsid w:val="00332CFC"/>
    <w:rsid w:val="00335023"/>
    <w:rsid w:val="0033768E"/>
    <w:rsid w:val="00341DD7"/>
    <w:rsid w:val="00344CC2"/>
    <w:rsid w:val="00344D9A"/>
    <w:rsid w:val="00347CE4"/>
    <w:rsid w:val="00352A27"/>
    <w:rsid w:val="00352B96"/>
    <w:rsid w:val="003548CB"/>
    <w:rsid w:val="003558E6"/>
    <w:rsid w:val="00355FD0"/>
    <w:rsid w:val="00356550"/>
    <w:rsid w:val="00356DE9"/>
    <w:rsid w:val="00360EBE"/>
    <w:rsid w:val="00364F88"/>
    <w:rsid w:val="00367EE8"/>
    <w:rsid w:val="00370458"/>
    <w:rsid w:val="00380A03"/>
    <w:rsid w:val="00380F21"/>
    <w:rsid w:val="0038145F"/>
    <w:rsid w:val="0038712D"/>
    <w:rsid w:val="00387A0C"/>
    <w:rsid w:val="00390254"/>
    <w:rsid w:val="003916D3"/>
    <w:rsid w:val="00391E0E"/>
    <w:rsid w:val="003A2ED1"/>
    <w:rsid w:val="003B1730"/>
    <w:rsid w:val="003B694E"/>
    <w:rsid w:val="003C7C83"/>
    <w:rsid w:val="003D1D35"/>
    <w:rsid w:val="003D601D"/>
    <w:rsid w:val="003D6ED6"/>
    <w:rsid w:val="003E06EA"/>
    <w:rsid w:val="003E183B"/>
    <w:rsid w:val="003E1A66"/>
    <w:rsid w:val="003E44ED"/>
    <w:rsid w:val="003E5E2C"/>
    <w:rsid w:val="003E6EB5"/>
    <w:rsid w:val="003F3A54"/>
    <w:rsid w:val="003F4296"/>
    <w:rsid w:val="003F5A95"/>
    <w:rsid w:val="003F78C6"/>
    <w:rsid w:val="00402CB0"/>
    <w:rsid w:val="004053C1"/>
    <w:rsid w:val="00410740"/>
    <w:rsid w:val="00411D20"/>
    <w:rsid w:val="00411E88"/>
    <w:rsid w:val="00412DB3"/>
    <w:rsid w:val="004137FC"/>
    <w:rsid w:val="00416768"/>
    <w:rsid w:val="00421887"/>
    <w:rsid w:val="00423C82"/>
    <w:rsid w:val="00424115"/>
    <w:rsid w:val="0042563F"/>
    <w:rsid w:val="0042625D"/>
    <w:rsid w:val="0043263E"/>
    <w:rsid w:val="004423D4"/>
    <w:rsid w:val="00455014"/>
    <w:rsid w:val="00455216"/>
    <w:rsid w:val="00456151"/>
    <w:rsid w:val="00462096"/>
    <w:rsid w:val="004637B6"/>
    <w:rsid w:val="0046428B"/>
    <w:rsid w:val="0046671F"/>
    <w:rsid w:val="0046744E"/>
    <w:rsid w:val="00470493"/>
    <w:rsid w:val="00471168"/>
    <w:rsid w:val="004727E9"/>
    <w:rsid w:val="004735D5"/>
    <w:rsid w:val="00474F26"/>
    <w:rsid w:val="00494EB9"/>
    <w:rsid w:val="00497BD1"/>
    <w:rsid w:val="00497C1E"/>
    <w:rsid w:val="004A4CDA"/>
    <w:rsid w:val="004B4BD8"/>
    <w:rsid w:val="004B5B7B"/>
    <w:rsid w:val="004B6410"/>
    <w:rsid w:val="004C0EE8"/>
    <w:rsid w:val="004C55C6"/>
    <w:rsid w:val="004C562D"/>
    <w:rsid w:val="004D2CAB"/>
    <w:rsid w:val="004D50A8"/>
    <w:rsid w:val="004E3C30"/>
    <w:rsid w:val="004E73BF"/>
    <w:rsid w:val="004F0195"/>
    <w:rsid w:val="004F3756"/>
    <w:rsid w:val="004F400F"/>
    <w:rsid w:val="004F4949"/>
    <w:rsid w:val="00500B4C"/>
    <w:rsid w:val="00501141"/>
    <w:rsid w:val="00503474"/>
    <w:rsid w:val="00504DF2"/>
    <w:rsid w:val="00507FF3"/>
    <w:rsid w:val="005101CE"/>
    <w:rsid w:val="00511677"/>
    <w:rsid w:val="00512A9E"/>
    <w:rsid w:val="00513318"/>
    <w:rsid w:val="005140C3"/>
    <w:rsid w:val="00514C9B"/>
    <w:rsid w:val="005167AE"/>
    <w:rsid w:val="00520CF2"/>
    <w:rsid w:val="005211F5"/>
    <w:rsid w:val="0052155F"/>
    <w:rsid w:val="00527A28"/>
    <w:rsid w:val="0053521B"/>
    <w:rsid w:val="00535BB1"/>
    <w:rsid w:val="00540DF7"/>
    <w:rsid w:val="005448DF"/>
    <w:rsid w:val="005507DA"/>
    <w:rsid w:val="00552758"/>
    <w:rsid w:val="00553B4E"/>
    <w:rsid w:val="00557C84"/>
    <w:rsid w:val="00563EBF"/>
    <w:rsid w:val="00564353"/>
    <w:rsid w:val="00565553"/>
    <w:rsid w:val="00570168"/>
    <w:rsid w:val="0057227D"/>
    <w:rsid w:val="005727DC"/>
    <w:rsid w:val="00576B20"/>
    <w:rsid w:val="00576C7B"/>
    <w:rsid w:val="00582782"/>
    <w:rsid w:val="00584112"/>
    <w:rsid w:val="00586095"/>
    <w:rsid w:val="00591418"/>
    <w:rsid w:val="005961A7"/>
    <w:rsid w:val="00596BB4"/>
    <w:rsid w:val="0059C2B5"/>
    <w:rsid w:val="005A0932"/>
    <w:rsid w:val="005A2CD8"/>
    <w:rsid w:val="005A3B3A"/>
    <w:rsid w:val="005A64E6"/>
    <w:rsid w:val="005A655E"/>
    <w:rsid w:val="005A6A9D"/>
    <w:rsid w:val="005A6BF2"/>
    <w:rsid w:val="005A7C25"/>
    <w:rsid w:val="005B0F26"/>
    <w:rsid w:val="005B1B4E"/>
    <w:rsid w:val="005B3105"/>
    <w:rsid w:val="005B3AE8"/>
    <w:rsid w:val="005B3B76"/>
    <w:rsid w:val="005B3F5D"/>
    <w:rsid w:val="005B6E8C"/>
    <w:rsid w:val="005C0690"/>
    <w:rsid w:val="005C0BD6"/>
    <w:rsid w:val="005C259C"/>
    <w:rsid w:val="005C2FD9"/>
    <w:rsid w:val="005C688E"/>
    <w:rsid w:val="005D1293"/>
    <w:rsid w:val="005D480C"/>
    <w:rsid w:val="005E1751"/>
    <w:rsid w:val="005E4A66"/>
    <w:rsid w:val="005E7E50"/>
    <w:rsid w:val="005F5D2D"/>
    <w:rsid w:val="005F7A7E"/>
    <w:rsid w:val="0060069D"/>
    <w:rsid w:val="006008AF"/>
    <w:rsid w:val="00600B93"/>
    <w:rsid w:val="00602B38"/>
    <w:rsid w:val="00606F2F"/>
    <w:rsid w:val="00610FA0"/>
    <w:rsid w:val="00611775"/>
    <w:rsid w:val="00613519"/>
    <w:rsid w:val="006229FD"/>
    <w:rsid w:val="00622E4C"/>
    <w:rsid w:val="00624B05"/>
    <w:rsid w:val="00624E26"/>
    <w:rsid w:val="00626E64"/>
    <w:rsid w:val="006336EC"/>
    <w:rsid w:val="006407DD"/>
    <w:rsid w:val="00651D8D"/>
    <w:rsid w:val="00652A87"/>
    <w:rsid w:val="006556BC"/>
    <w:rsid w:val="00660111"/>
    <w:rsid w:val="006605DE"/>
    <w:rsid w:val="00661D59"/>
    <w:rsid w:val="00663F4B"/>
    <w:rsid w:val="0066408A"/>
    <w:rsid w:val="006670BE"/>
    <w:rsid w:val="00675ADF"/>
    <w:rsid w:val="006763B2"/>
    <w:rsid w:val="00677E91"/>
    <w:rsid w:val="00682A76"/>
    <w:rsid w:val="006868B9"/>
    <w:rsid w:val="00694D57"/>
    <w:rsid w:val="00695CFD"/>
    <w:rsid w:val="00696BBA"/>
    <w:rsid w:val="00697EE0"/>
    <w:rsid w:val="006A3E62"/>
    <w:rsid w:val="006A5186"/>
    <w:rsid w:val="006B210C"/>
    <w:rsid w:val="006B2382"/>
    <w:rsid w:val="006B25C1"/>
    <w:rsid w:val="006B3C46"/>
    <w:rsid w:val="006C4596"/>
    <w:rsid w:val="006C4A81"/>
    <w:rsid w:val="006D0ECF"/>
    <w:rsid w:val="006D1D32"/>
    <w:rsid w:val="006D1D8B"/>
    <w:rsid w:val="006D28A0"/>
    <w:rsid w:val="006D7DF9"/>
    <w:rsid w:val="006E1910"/>
    <w:rsid w:val="006E590E"/>
    <w:rsid w:val="006E6B18"/>
    <w:rsid w:val="006E7E12"/>
    <w:rsid w:val="006F0C31"/>
    <w:rsid w:val="006F0D2B"/>
    <w:rsid w:val="006F0E99"/>
    <w:rsid w:val="006F28A2"/>
    <w:rsid w:val="006F6FE9"/>
    <w:rsid w:val="00701491"/>
    <w:rsid w:val="00702DB1"/>
    <w:rsid w:val="00704805"/>
    <w:rsid w:val="007078AA"/>
    <w:rsid w:val="00710825"/>
    <w:rsid w:val="00711883"/>
    <w:rsid w:val="00714537"/>
    <w:rsid w:val="00715310"/>
    <w:rsid w:val="0071626E"/>
    <w:rsid w:val="0071731E"/>
    <w:rsid w:val="00720155"/>
    <w:rsid w:val="00720158"/>
    <w:rsid w:val="00722608"/>
    <w:rsid w:val="00725992"/>
    <w:rsid w:val="00727B35"/>
    <w:rsid w:val="00727DF2"/>
    <w:rsid w:val="00731CA1"/>
    <w:rsid w:val="00732769"/>
    <w:rsid w:val="00733E3B"/>
    <w:rsid w:val="00734F95"/>
    <w:rsid w:val="007410D0"/>
    <w:rsid w:val="00741460"/>
    <w:rsid w:val="00742267"/>
    <w:rsid w:val="007423CD"/>
    <w:rsid w:val="00742C0E"/>
    <w:rsid w:val="007461C4"/>
    <w:rsid w:val="00747F5D"/>
    <w:rsid w:val="00752A24"/>
    <w:rsid w:val="007545DB"/>
    <w:rsid w:val="00766AFD"/>
    <w:rsid w:val="00774468"/>
    <w:rsid w:val="00777749"/>
    <w:rsid w:val="0078156A"/>
    <w:rsid w:val="007815CB"/>
    <w:rsid w:val="00787279"/>
    <w:rsid w:val="00790AC5"/>
    <w:rsid w:val="00791D3C"/>
    <w:rsid w:val="00792582"/>
    <w:rsid w:val="00795F01"/>
    <w:rsid w:val="007967D0"/>
    <w:rsid w:val="007A00E7"/>
    <w:rsid w:val="007A47F2"/>
    <w:rsid w:val="007A5001"/>
    <w:rsid w:val="007A6FA6"/>
    <w:rsid w:val="007A72A9"/>
    <w:rsid w:val="007A7471"/>
    <w:rsid w:val="007B5696"/>
    <w:rsid w:val="007B663F"/>
    <w:rsid w:val="007B7FDE"/>
    <w:rsid w:val="007C00D4"/>
    <w:rsid w:val="007C01DA"/>
    <w:rsid w:val="007C0AE6"/>
    <w:rsid w:val="007C0C20"/>
    <w:rsid w:val="007C0CD9"/>
    <w:rsid w:val="007C23B0"/>
    <w:rsid w:val="007D3072"/>
    <w:rsid w:val="007D3FBC"/>
    <w:rsid w:val="007D5ACB"/>
    <w:rsid w:val="007D5C85"/>
    <w:rsid w:val="007E54D2"/>
    <w:rsid w:val="007F1011"/>
    <w:rsid w:val="007F44FF"/>
    <w:rsid w:val="007F7910"/>
    <w:rsid w:val="0080062F"/>
    <w:rsid w:val="008063EB"/>
    <w:rsid w:val="00813511"/>
    <w:rsid w:val="008242DF"/>
    <w:rsid w:val="008257CA"/>
    <w:rsid w:val="00827D27"/>
    <w:rsid w:val="00831D39"/>
    <w:rsid w:val="00832C5B"/>
    <w:rsid w:val="008358A1"/>
    <w:rsid w:val="00837565"/>
    <w:rsid w:val="00840292"/>
    <w:rsid w:val="00840A2E"/>
    <w:rsid w:val="008416AA"/>
    <w:rsid w:val="00841858"/>
    <w:rsid w:val="00844CFC"/>
    <w:rsid w:val="008457C9"/>
    <w:rsid w:val="008471EC"/>
    <w:rsid w:val="0085028A"/>
    <w:rsid w:val="00850D61"/>
    <w:rsid w:val="00852C5A"/>
    <w:rsid w:val="0085381B"/>
    <w:rsid w:val="008561F2"/>
    <w:rsid w:val="00861B05"/>
    <w:rsid w:val="0086269E"/>
    <w:rsid w:val="00865731"/>
    <w:rsid w:val="008661C0"/>
    <w:rsid w:val="00867C18"/>
    <w:rsid w:val="0087000F"/>
    <w:rsid w:val="008711DB"/>
    <w:rsid w:val="00873BB2"/>
    <w:rsid w:val="0087456A"/>
    <w:rsid w:val="00876644"/>
    <w:rsid w:val="008769B1"/>
    <w:rsid w:val="0088220A"/>
    <w:rsid w:val="00890E12"/>
    <w:rsid w:val="00892F7F"/>
    <w:rsid w:val="008931B6"/>
    <w:rsid w:val="00896638"/>
    <w:rsid w:val="00897396"/>
    <w:rsid w:val="00897478"/>
    <w:rsid w:val="008A1105"/>
    <w:rsid w:val="008A1D56"/>
    <w:rsid w:val="008A2D9F"/>
    <w:rsid w:val="008B02B3"/>
    <w:rsid w:val="008B1144"/>
    <w:rsid w:val="008B2274"/>
    <w:rsid w:val="008B5BE0"/>
    <w:rsid w:val="008B5EB4"/>
    <w:rsid w:val="008C3E2B"/>
    <w:rsid w:val="008C53AD"/>
    <w:rsid w:val="008C548F"/>
    <w:rsid w:val="008C5F3F"/>
    <w:rsid w:val="008D0140"/>
    <w:rsid w:val="008E01D2"/>
    <w:rsid w:val="008E2CE8"/>
    <w:rsid w:val="008E5441"/>
    <w:rsid w:val="008E5C77"/>
    <w:rsid w:val="008F51AB"/>
    <w:rsid w:val="00903143"/>
    <w:rsid w:val="00912C6B"/>
    <w:rsid w:val="00914862"/>
    <w:rsid w:val="009155B6"/>
    <w:rsid w:val="00915EB4"/>
    <w:rsid w:val="00915F05"/>
    <w:rsid w:val="00917458"/>
    <w:rsid w:val="00921F2F"/>
    <w:rsid w:val="00923DB4"/>
    <w:rsid w:val="00924D35"/>
    <w:rsid w:val="00926679"/>
    <w:rsid w:val="0092764C"/>
    <w:rsid w:val="00930264"/>
    <w:rsid w:val="00931724"/>
    <w:rsid w:val="00933E24"/>
    <w:rsid w:val="00942036"/>
    <w:rsid w:val="00954040"/>
    <w:rsid w:val="00961974"/>
    <w:rsid w:val="00965E8D"/>
    <w:rsid w:val="00967095"/>
    <w:rsid w:val="009674FF"/>
    <w:rsid w:val="0096759D"/>
    <w:rsid w:val="00970B64"/>
    <w:rsid w:val="00973695"/>
    <w:rsid w:val="00974275"/>
    <w:rsid w:val="00975844"/>
    <w:rsid w:val="00981040"/>
    <w:rsid w:val="00983B0B"/>
    <w:rsid w:val="00986FF4"/>
    <w:rsid w:val="00990527"/>
    <w:rsid w:val="009948BB"/>
    <w:rsid w:val="009A080E"/>
    <w:rsid w:val="009A0F1D"/>
    <w:rsid w:val="009A30DD"/>
    <w:rsid w:val="009A36C6"/>
    <w:rsid w:val="009A3F00"/>
    <w:rsid w:val="009A4C74"/>
    <w:rsid w:val="009A710C"/>
    <w:rsid w:val="009B4E56"/>
    <w:rsid w:val="009B4F16"/>
    <w:rsid w:val="009B5396"/>
    <w:rsid w:val="009B53F7"/>
    <w:rsid w:val="009B57E4"/>
    <w:rsid w:val="009B586A"/>
    <w:rsid w:val="009B7428"/>
    <w:rsid w:val="009C675E"/>
    <w:rsid w:val="009D05B7"/>
    <w:rsid w:val="009D2F01"/>
    <w:rsid w:val="009D4FC2"/>
    <w:rsid w:val="009E2709"/>
    <w:rsid w:val="009E2941"/>
    <w:rsid w:val="009E5F2E"/>
    <w:rsid w:val="009F15F3"/>
    <w:rsid w:val="009F53F7"/>
    <w:rsid w:val="00A04EB3"/>
    <w:rsid w:val="00A1098A"/>
    <w:rsid w:val="00A11AEE"/>
    <w:rsid w:val="00A124D3"/>
    <w:rsid w:val="00A13C06"/>
    <w:rsid w:val="00A14945"/>
    <w:rsid w:val="00A166B6"/>
    <w:rsid w:val="00A203E7"/>
    <w:rsid w:val="00A2647A"/>
    <w:rsid w:val="00A26A17"/>
    <w:rsid w:val="00A26E86"/>
    <w:rsid w:val="00A3036D"/>
    <w:rsid w:val="00A32C4A"/>
    <w:rsid w:val="00A32D9A"/>
    <w:rsid w:val="00A330BC"/>
    <w:rsid w:val="00A360A5"/>
    <w:rsid w:val="00A365D6"/>
    <w:rsid w:val="00A421A3"/>
    <w:rsid w:val="00A43518"/>
    <w:rsid w:val="00A4434F"/>
    <w:rsid w:val="00A44B86"/>
    <w:rsid w:val="00A5012B"/>
    <w:rsid w:val="00A50F81"/>
    <w:rsid w:val="00A548ED"/>
    <w:rsid w:val="00A55B47"/>
    <w:rsid w:val="00A60A9A"/>
    <w:rsid w:val="00A639A1"/>
    <w:rsid w:val="00A64827"/>
    <w:rsid w:val="00A6563B"/>
    <w:rsid w:val="00A65A01"/>
    <w:rsid w:val="00A70BD5"/>
    <w:rsid w:val="00A776C0"/>
    <w:rsid w:val="00A778CB"/>
    <w:rsid w:val="00A86DD2"/>
    <w:rsid w:val="00A8745A"/>
    <w:rsid w:val="00A9057E"/>
    <w:rsid w:val="00A90F71"/>
    <w:rsid w:val="00A976CE"/>
    <w:rsid w:val="00A97B15"/>
    <w:rsid w:val="00AA0D2B"/>
    <w:rsid w:val="00AB492F"/>
    <w:rsid w:val="00AB4CDE"/>
    <w:rsid w:val="00AB57A8"/>
    <w:rsid w:val="00AB7448"/>
    <w:rsid w:val="00AC4CBD"/>
    <w:rsid w:val="00AD137C"/>
    <w:rsid w:val="00AD28A9"/>
    <w:rsid w:val="00AD4238"/>
    <w:rsid w:val="00AD4B27"/>
    <w:rsid w:val="00AD5C64"/>
    <w:rsid w:val="00AD6051"/>
    <w:rsid w:val="00AE1D3E"/>
    <w:rsid w:val="00AE589B"/>
    <w:rsid w:val="00AE6E47"/>
    <w:rsid w:val="00AF00BA"/>
    <w:rsid w:val="00AF1FD6"/>
    <w:rsid w:val="00AF2835"/>
    <w:rsid w:val="00AF4A08"/>
    <w:rsid w:val="00AF59D1"/>
    <w:rsid w:val="00AF71CE"/>
    <w:rsid w:val="00AF7814"/>
    <w:rsid w:val="00B01136"/>
    <w:rsid w:val="00B03A91"/>
    <w:rsid w:val="00B0719A"/>
    <w:rsid w:val="00B1137F"/>
    <w:rsid w:val="00B1233F"/>
    <w:rsid w:val="00B15C0C"/>
    <w:rsid w:val="00B170F2"/>
    <w:rsid w:val="00B175A7"/>
    <w:rsid w:val="00B176D1"/>
    <w:rsid w:val="00B17EC4"/>
    <w:rsid w:val="00B23D08"/>
    <w:rsid w:val="00B30981"/>
    <w:rsid w:val="00B40814"/>
    <w:rsid w:val="00B4163D"/>
    <w:rsid w:val="00B42007"/>
    <w:rsid w:val="00B448B8"/>
    <w:rsid w:val="00B52BA2"/>
    <w:rsid w:val="00B55805"/>
    <w:rsid w:val="00B55A10"/>
    <w:rsid w:val="00B55BF2"/>
    <w:rsid w:val="00B60B1A"/>
    <w:rsid w:val="00B62715"/>
    <w:rsid w:val="00B62973"/>
    <w:rsid w:val="00B65A6E"/>
    <w:rsid w:val="00B665C2"/>
    <w:rsid w:val="00B70864"/>
    <w:rsid w:val="00B769EE"/>
    <w:rsid w:val="00B83E50"/>
    <w:rsid w:val="00B8577D"/>
    <w:rsid w:val="00B9023E"/>
    <w:rsid w:val="00B964BD"/>
    <w:rsid w:val="00B977D9"/>
    <w:rsid w:val="00BA095D"/>
    <w:rsid w:val="00BA1F10"/>
    <w:rsid w:val="00BA350A"/>
    <w:rsid w:val="00BA5933"/>
    <w:rsid w:val="00BA6823"/>
    <w:rsid w:val="00BA762E"/>
    <w:rsid w:val="00BA7E3E"/>
    <w:rsid w:val="00BC0B12"/>
    <w:rsid w:val="00BC0DF9"/>
    <w:rsid w:val="00BC1E40"/>
    <w:rsid w:val="00BC7296"/>
    <w:rsid w:val="00BC7DD9"/>
    <w:rsid w:val="00BD0C8F"/>
    <w:rsid w:val="00BD1BA0"/>
    <w:rsid w:val="00BD1F0B"/>
    <w:rsid w:val="00BE002F"/>
    <w:rsid w:val="00BE1249"/>
    <w:rsid w:val="00BE1D1A"/>
    <w:rsid w:val="00BE407C"/>
    <w:rsid w:val="00BE43F3"/>
    <w:rsid w:val="00BF5EBF"/>
    <w:rsid w:val="00BF64E0"/>
    <w:rsid w:val="00BF7F5E"/>
    <w:rsid w:val="00C02014"/>
    <w:rsid w:val="00C054E5"/>
    <w:rsid w:val="00C07CCE"/>
    <w:rsid w:val="00C11C96"/>
    <w:rsid w:val="00C11E63"/>
    <w:rsid w:val="00C12BD9"/>
    <w:rsid w:val="00C14034"/>
    <w:rsid w:val="00C17044"/>
    <w:rsid w:val="00C1750F"/>
    <w:rsid w:val="00C17CFF"/>
    <w:rsid w:val="00C20E6B"/>
    <w:rsid w:val="00C2351C"/>
    <w:rsid w:val="00C25D18"/>
    <w:rsid w:val="00C27531"/>
    <w:rsid w:val="00C303A6"/>
    <w:rsid w:val="00C3283D"/>
    <w:rsid w:val="00C3702E"/>
    <w:rsid w:val="00C41F1A"/>
    <w:rsid w:val="00C4237D"/>
    <w:rsid w:val="00C42E10"/>
    <w:rsid w:val="00C44AAA"/>
    <w:rsid w:val="00C476EC"/>
    <w:rsid w:val="00C50D9F"/>
    <w:rsid w:val="00C52BED"/>
    <w:rsid w:val="00C53A82"/>
    <w:rsid w:val="00C547D9"/>
    <w:rsid w:val="00C55A0C"/>
    <w:rsid w:val="00C606E6"/>
    <w:rsid w:val="00C60FB6"/>
    <w:rsid w:val="00C65435"/>
    <w:rsid w:val="00C7169C"/>
    <w:rsid w:val="00C733F8"/>
    <w:rsid w:val="00C7343C"/>
    <w:rsid w:val="00C82148"/>
    <w:rsid w:val="00C83298"/>
    <w:rsid w:val="00C83532"/>
    <w:rsid w:val="00C877CE"/>
    <w:rsid w:val="00C94A4F"/>
    <w:rsid w:val="00CA14A1"/>
    <w:rsid w:val="00CA21A9"/>
    <w:rsid w:val="00CA658B"/>
    <w:rsid w:val="00CC1824"/>
    <w:rsid w:val="00CD3DB3"/>
    <w:rsid w:val="00CD6C4B"/>
    <w:rsid w:val="00CD760B"/>
    <w:rsid w:val="00CD76A5"/>
    <w:rsid w:val="00CE0F4D"/>
    <w:rsid w:val="00CE4E46"/>
    <w:rsid w:val="00CF0806"/>
    <w:rsid w:val="00CF4C0E"/>
    <w:rsid w:val="00CF4C36"/>
    <w:rsid w:val="00CF7F84"/>
    <w:rsid w:val="00D01440"/>
    <w:rsid w:val="00D019FB"/>
    <w:rsid w:val="00D026A0"/>
    <w:rsid w:val="00D02AB9"/>
    <w:rsid w:val="00D02EDF"/>
    <w:rsid w:val="00D062C1"/>
    <w:rsid w:val="00D07DA4"/>
    <w:rsid w:val="00D16A3A"/>
    <w:rsid w:val="00D22775"/>
    <w:rsid w:val="00D24236"/>
    <w:rsid w:val="00D24755"/>
    <w:rsid w:val="00D24BAA"/>
    <w:rsid w:val="00D26D8B"/>
    <w:rsid w:val="00D3019C"/>
    <w:rsid w:val="00D30D31"/>
    <w:rsid w:val="00D31AF5"/>
    <w:rsid w:val="00D33629"/>
    <w:rsid w:val="00D35FA4"/>
    <w:rsid w:val="00D360B1"/>
    <w:rsid w:val="00D36A09"/>
    <w:rsid w:val="00D36D0C"/>
    <w:rsid w:val="00D37513"/>
    <w:rsid w:val="00D43228"/>
    <w:rsid w:val="00D443DB"/>
    <w:rsid w:val="00D44A7C"/>
    <w:rsid w:val="00D45D48"/>
    <w:rsid w:val="00D47274"/>
    <w:rsid w:val="00D62218"/>
    <w:rsid w:val="00D6404B"/>
    <w:rsid w:val="00D64384"/>
    <w:rsid w:val="00D64710"/>
    <w:rsid w:val="00D702DC"/>
    <w:rsid w:val="00D7125C"/>
    <w:rsid w:val="00D75827"/>
    <w:rsid w:val="00D779CC"/>
    <w:rsid w:val="00D80388"/>
    <w:rsid w:val="00D85ADB"/>
    <w:rsid w:val="00D86EA6"/>
    <w:rsid w:val="00D96BC2"/>
    <w:rsid w:val="00D975F5"/>
    <w:rsid w:val="00DA19DB"/>
    <w:rsid w:val="00DA1D3F"/>
    <w:rsid w:val="00DA3FD7"/>
    <w:rsid w:val="00DA55D3"/>
    <w:rsid w:val="00DA74A8"/>
    <w:rsid w:val="00DA7C6E"/>
    <w:rsid w:val="00DB2C9B"/>
    <w:rsid w:val="00DB56C0"/>
    <w:rsid w:val="00DB6CB8"/>
    <w:rsid w:val="00DB6FFE"/>
    <w:rsid w:val="00DC041E"/>
    <w:rsid w:val="00DD04D3"/>
    <w:rsid w:val="00DD4191"/>
    <w:rsid w:val="00DD5340"/>
    <w:rsid w:val="00DE0643"/>
    <w:rsid w:val="00DE13A8"/>
    <w:rsid w:val="00DE2393"/>
    <w:rsid w:val="00DE30A5"/>
    <w:rsid w:val="00DE4E60"/>
    <w:rsid w:val="00DF2B8D"/>
    <w:rsid w:val="00DF7A75"/>
    <w:rsid w:val="00E015DA"/>
    <w:rsid w:val="00E035E7"/>
    <w:rsid w:val="00E03997"/>
    <w:rsid w:val="00E04C01"/>
    <w:rsid w:val="00E04F47"/>
    <w:rsid w:val="00E06178"/>
    <w:rsid w:val="00E07189"/>
    <w:rsid w:val="00E1118D"/>
    <w:rsid w:val="00E14477"/>
    <w:rsid w:val="00E15AB1"/>
    <w:rsid w:val="00E17DA7"/>
    <w:rsid w:val="00E2074C"/>
    <w:rsid w:val="00E2148F"/>
    <w:rsid w:val="00E222E3"/>
    <w:rsid w:val="00E241CB"/>
    <w:rsid w:val="00E263B3"/>
    <w:rsid w:val="00E26908"/>
    <w:rsid w:val="00E26CF2"/>
    <w:rsid w:val="00E304E6"/>
    <w:rsid w:val="00E325E5"/>
    <w:rsid w:val="00E32757"/>
    <w:rsid w:val="00E421AB"/>
    <w:rsid w:val="00E42CA6"/>
    <w:rsid w:val="00E43813"/>
    <w:rsid w:val="00E43C04"/>
    <w:rsid w:val="00E44225"/>
    <w:rsid w:val="00E44E1F"/>
    <w:rsid w:val="00E52A5A"/>
    <w:rsid w:val="00E558A3"/>
    <w:rsid w:val="00E56FD7"/>
    <w:rsid w:val="00E616C7"/>
    <w:rsid w:val="00E621D2"/>
    <w:rsid w:val="00E63285"/>
    <w:rsid w:val="00E6423B"/>
    <w:rsid w:val="00E66372"/>
    <w:rsid w:val="00E7289C"/>
    <w:rsid w:val="00E72A37"/>
    <w:rsid w:val="00E7614B"/>
    <w:rsid w:val="00E80EDB"/>
    <w:rsid w:val="00E81F83"/>
    <w:rsid w:val="00E84DF7"/>
    <w:rsid w:val="00E86173"/>
    <w:rsid w:val="00E863A6"/>
    <w:rsid w:val="00E9052D"/>
    <w:rsid w:val="00E9267A"/>
    <w:rsid w:val="00E935FA"/>
    <w:rsid w:val="00EA31B8"/>
    <w:rsid w:val="00EA3CE6"/>
    <w:rsid w:val="00EA58A8"/>
    <w:rsid w:val="00EB344C"/>
    <w:rsid w:val="00EB5EF4"/>
    <w:rsid w:val="00EC7E08"/>
    <w:rsid w:val="00ED03FD"/>
    <w:rsid w:val="00ED1517"/>
    <w:rsid w:val="00ED24BD"/>
    <w:rsid w:val="00ED424F"/>
    <w:rsid w:val="00EE0676"/>
    <w:rsid w:val="00EE0BDE"/>
    <w:rsid w:val="00EE545E"/>
    <w:rsid w:val="00EF211B"/>
    <w:rsid w:val="00EF4274"/>
    <w:rsid w:val="00EF5A5C"/>
    <w:rsid w:val="00EF6936"/>
    <w:rsid w:val="00EF6C8C"/>
    <w:rsid w:val="00F0318E"/>
    <w:rsid w:val="00F03321"/>
    <w:rsid w:val="00F034DD"/>
    <w:rsid w:val="00F20FC2"/>
    <w:rsid w:val="00F23D2A"/>
    <w:rsid w:val="00F2765E"/>
    <w:rsid w:val="00F3356D"/>
    <w:rsid w:val="00F345CE"/>
    <w:rsid w:val="00F34B15"/>
    <w:rsid w:val="00F36417"/>
    <w:rsid w:val="00F373F3"/>
    <w:rsid w:val="00F41A7C"/>
    <w:rsid w:val="00F441A5"/>
    <w:rsid w:val="00F467FB"/>
    <w:rsid w:val="00F56EE3"/>
    <w:rsid w:val="00F5756F"/>
    <w:rsid w:val="00F600C7"/>
    <w:rsid w:val="00F6326A"/>
    <w:rsid w:val="00F639BF"/>
    <w:rsid w:val="00F65561"/>
    <w:rsid w:val="00F70684"/>
    <w:rsid w:val="00F7287D"/>
    <w:rsid w:val="00F728A2"/>
    <w:rsid w:val="00F72C1E"/>
    <w:rsid w:val="00F75CA3"/>
    <w:rsid w:val="00F7657E"/>
    <w:rsid w:val="00F77971"/>
    <w:rsid w:val="00F82004"/>
    <w:rsid w:val="00F9059D"/>
    <w:rsid w:val="00F9130D"/>
    <w:rsid w:val="00F92CEC"/>
    <w:rsid w:val="00F947F0"/>
    <w:rsid w:val="00F96616"/>
    <w:rsid w:val="00FA0F5E"/>
    <w:rsid w:val="00FA5BEE"/>
    <w:rsid w:val="00FB0F4D"/>
    <w:rsid w:val="00FB1916"/>
    <w:rsid w:val="00FB6CD6"/>
    <w:rsid w:val="00FB7814"/>
    <w:rsid w:val="00FC0DCD"/>
    <w:rsid w:val="00FC79C9"/>
    <w:rsid w:val="00FD0D2A"/>
    <w:rsid w:val="00FD21B3"/>
    <w:rsid w:val="00FD3CF1"/>
    <w:rsid w:val="00FD4C9B"/>
    <w:rsid w:val="00FD4E13"/>
    <w:rsid w:val="00FD5B2A"/>
    <w:rsid w:val="00FE0D3C"/>
    <w:rsid w:val="00FE21B4"/>
    <w:rsid w:val="00FE2D89"/>
    <w:rsid w:val="00FE4A85"/>
    <w:rsid w:val="00FE4AEF"/>
    <w:rsid w:val="00FE4F8E"/>
    <w:rsid w:val="00FF31E7"/>
    <w:rsid w:val="00FF55B2"/>
    <w:rsid w:val="00FF5CF3"/>
    <w:rsid w:val="0146CE41"/>
    <w:rsid w:val="019BE486"/>
    <w:rsid w:val="02082D15"/>
    <w:rsid w:val="027A2E1C"/>
    <w:rsid w:val="02B16A94"/>
    <w:rsid w:val="06043234"/>
    <w:rsid w:val="062CD025"/>
    <w:rsid w:val="07AA2E5A"/>
    <w:rsid w:val="0E6C6D5D"/>
    <w:rsid w:val="0ED24A1A"/>
    <w:rsid w:val="103520B5"/>
    <w:rsid w:val="11B32DC4"/>
    <w:rsid w:val="124DAD35"/>
    <w:rsid w:val="14AD4265"/>
    <w:rsid w:val="1504C52D"/>
    <w:rsid w:val="156E29A3"/>
    <w:rsid w:val="15CF06C8"/>
    <w:rsid w:val="168A2209"/>
    <w:rsid w:val="16B22317"/>
    <w:rsid w:val="178E2C37"/>
    <w:rsid w:val="184B2AEA"/>
    <w:rsid w:val="1AA28C4B"/>
    <w:rsid w:val="1B42882C"/>
    <w:rsid w:val="1C2C54CA"/>
    <w:rsid w:val="1F9C038F"/>
    <w:rsid w:val="209633D2"/>
    <w:rsid w:val="22CD5893"/>
    <w:rsid w:val="234B8D8F"/>
    <w:rsid w:val="24A53816"/>
    <w:rsid w:val="27020CD1"/>
    <w:rsid w:val="29799382"/>
    <w:rsid w:val="299E7829"/>
    <w:rsid w:val="29CC1CFB"/>
    <w:rsid w:val="2A8279B3"/>
    <w:rsid w:val="2AE52787"/>
    <w:rsid w:val="2BC2F7B8"/>
    <w:rsid w:val="2F4C5169"/>
    <w:rsid w:val="30072055"/>
    <w:rsid w:val="30E8E882"/>
    <w:rsid w:val="32C17A2E"/>
    <w:rsid w:val="35E19572"/>
    <w:rsid w:val="370775FE"/>
    <w:rsid w:val="3B617F29"/>
    <w:rsid w:val="3BA9E5C4"/>
    <w:rsid w:val="3BB0A12E"/>
    <w:rsid w:val="3BB3A7DE"/>
    <w:rsid w:val="3BEC67FF"/>
    <w:rsid w:val="3D38A7E6"/>
    <w:rsid w:val="3D669103"/>
    <w:rsid w:val="3E53E0CA"/>
    <w:rsid w:val="3E9348F9"/>
    <w:rsid w:val="401A5635"/>
    <w:rsid w:val="41A8B95B"/>
    <w:rsid w:val="447CD845"/>
    <w:rsid w:val="45373F86"/>
    <w:rsid w:val="46214483"/>
    <w:rsid w:val="46C2D5FC"/>
    <w:rsid w:val="49EDA7C2"/>
    <w:rsid w:val="4A7938A2"/>
    <w:rsid w:val="4D405F6E"/>
    <w:rsid w:val="4EFF93A9"/>
    <w:rsid w:val="503B7494"/>
    <w:rsid w:val="50B76C5D"/>
    <w:rsid w:val="50E511B4"/>
    <w:rsid w:val="519332BE"/>
    <w:rsid w:val="53B2444B"/>
    <w:rsid w:val="548FAE2F"/>
    <w:rsid w:val="55783AEA"/>
    <w:rsid w:val="557AB903"/>
    <w:rsid w:val="5654D012"/>
    <w:rsid w:val="5691FE60"/>
    <w:rsid w:val="5849DE9A"/>
    <w:rsid w:val="596BA20D"/>
    <w:rsid w:val="59A68C53"/>
    <w:rsid w:val="5A7E5B90"/>
    <w:rsid w:val="5B3D087E"/>
    <w:rsid w:val="5BABA77F"/>
    <w:rsid w:val="5BE8EB7F"/>
    <w:rsid w:val="5C738445"/>
    <w:rsid w:val="5CBBA916"/>
    <w:rsid w:val="5D10BAC3"/>
    <w:rsid w:val="5F08E7E8"/>
    <w:rsid w:val="5FC3EE45"/>
    <w:rsid w:val="603383D1"/>
    <w:rsid w:val="604B8869"/>
    <w:rsid w:val="608AE211"/>
    <w:rsid w:val="62D8DD57"/>
    <w:rsid w:val="63553EFF"/>
    <w:rsid w:val="647A2A27"/>
    <w:rsid w:val="64CF12C4"/>
    <w:rsid w:val="679F0CC7"/>
    <w:rsid w:val="67D7AEAF"/>
    <w:rsid w:val="69D9F9D5"/>
    <w:rsid w:val="6A70B009"/>
    <w:rsid w:val="6E2BC73E"/>
    <w:rsid w:val="6F7F2B69"/>
    <w:rsid w:val="72EDCC7B"/>
    <w:rsid w:val="735EEFAD"/>
    <w:rsid w:val="737CED93"/>
    <w:rsid w:val="73AE1DBF"/>
    <w:rsid w:val="753F537C"/>
    <w:rsid w:val="755F4EDE"/>
    <w:rsid w:val="76230A40"/>
    <w:rsid w:val="77D62241"/>
    <w:rsid w:val="7A066715"/>
    <w:rsid w:val="7A1935D0"/>
    <w:rsid w:val="7A282D3F"/>
    <w:rsid w:val="7A4A30E5"/>
    <w:rsid w:val="7CC5DC42"/>
    <w:rsid w:val="7CE94625"/>
    <w:rsid w:val="7D2B5D9C"/>
    <w:rsid w:val="7D4A9C12"/>
    <w:rsid w:val="7D7B06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ABE9A7"/>
  <w15:docId w15:val="{9EC594AA-5103-481C-B21F-1580D3F7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DD7"/>
    <w:pPr>
      <w:spacing w:after="240"/>
    </w:pPr>
    <w:rPr>
      <w:rFonts w:ascii="Arial" w:hAnsi="Arial"/>
      <w:sz w:val="24"/>
      <w:szCs w:val="24"/>
      <w:lang w:eastAsia="en-US"/>
    </w:rPr>
  </w:style>
  <w:style w:type="paragraph" w:styleId="Heading1">
    <w:name w:val="heading 1"/>
    <w:basedOn w:val="Normal"/>
    <w:next w:val="Normal"/>
    <w:link w:val="Heading1Char"/>
    <w:autoRedefine/>
    <w:uiPriority w:val="99"/>
    <w:qFormat/>
    <w:rsid w:val="003E6EB5"/>
    <w:pPr>
      <w:keepNext/>
      <w:keepLines/>
      <w:outlineLvl w:val="0"/>
    </w:pPr>
    <w:rPr>
      <w:rFonts w:ascii="Arial Bold" w:hAnsi="Arial Bold" w:cs="Arial"/>
      <w:bCs/>
      <w:kern w:val="32"/>
    </w:rPr>
  </w:style>
  <w:style w:type="paragraph" w:styleId="Heading2">
    <w:name w:val="heading 2"/>
    <w:aliases w:val="H2,h2,2m,Subhead1,Reset numbering,Subsection,He,Subsection1,Subsection2,Subsection3,Subsection4"/>
    <w:basedOn w:val="Heading4"/>
    <w:next w:val="BodyText"/>
    <w:link w:val="Heading2Char"/>
    <w:autoRedefine/>
    <w:uiPriority w:val="99"/>
    <w:qFormat/>
    <w:rsid w:val="00C11E63"/>
    <w:pPr>
      <w:numPr>
        <w:numId w:val="0"/>
      </w:numPr>
      <w:outlineLvl w:val="1"/>
    </w:pPr>
  </w:style>
  <w:style w:type="paragraph" w:styleId="Heading3">
    <w:name w:val="heading 3"/>
    <w:basedOn w:val="Normal"/>
    <w:next w:val="Normal"/>
    <w:link w:val="Heading3Char"/>
    <w:autoRedefine/>
    <w:uiPriority w:val="99"/>
    <w:qFormat/>
    <w:rsid w:val="00CD760B"/>
    <w:pPr>
      <w:keepNext/>
      <w:spacing w:before="240" w:after="60"/>
      <w:jc w:val="both"/>
      <w:outlineLvl w:val="2"/>
    </w:pPr>
    <w:rPr>
      <w:rFonts w:cs="Arial"/>
      <w:b/>
      <w:szCs w:val="22"/>
    </w:rPr>
  </w:style>
  <w:style w:type="paragraph" w:styleId="Heading4">
    <w:name w:val="heading 4"/>
    <w:basedOn w:val="ListNumber"/>
    <w:next w:val="Normal"/>
    <w:link w:val="Heading4Char"/>
    <w:autoRedefine/>
    <w:uiPriority w:val="99"/>
    <w:qFormat/>
    <w:rsid w:val="003916D3"/>
    <w:pPr>
      <w:numPr>
        <w:numId w:val="8"/>
      </w:numPr>
      <w:outlineLvl w:val="3"/>
    </w:pPr>
    <w:rPr>
      <w:rFonts w:cs="Arial"/>
      <w:b/>
    </w:rPr>
  </w:style>
  <w:style w:type="paragraph" w:styleId="Heading5">
    <w:name w:val="heading 5"/>
    <w:basedOn w:val="Normal"/>
    <w:next w:val="Normal"/>
    <w:link w:val="Heading5Char"/>
    <w:autoRedefine/>
    <w:uiPriority w:val="99"/>
    <w:qFormat/>
    <w:rsid w:val="00D35FA4"/>
    <w:pPr>
      <w:numPr>
        <w:numId w:val="35"/>
      </w:numPr>
      <w:spacing w:after="0"/>
      <w:ind w:left="360"/>
      <w:outlineLvl w:val="4"/>
    </w:pPr>
    <w:rPr>
      <w:b/>
      <w:bCs/>
      <w:iCs/>
      <w:szCs w:val="26"/>
    </w:rPr>
  </w:style>
  <w:style w:type="paragraph" w:styleId="Heading6">
    <w:name w:val="heading 6"/>
    <w:basedOn w:val="Normal"/>
    <w:next w:val="Normal"/>
    <w:link w:val="Heading6Char"/>
    <w:autoRedefine/>
    <w:uiPriority w:val="99"/>
    <w:qFormat/>
    <w:rsid w:val="0012588E"/>
    <w:pPr>
      <w:numPr>
        <w:ilvl w:val="5"/>
        <w:numId w:val="6"/>
      </w:numPr>
      <w:spacing w:before="240" w:after="60"/>
      <w:outlineLvl w:val="5"/>
    </w:pPr>
    <w:rPr>
      <w:bCs/>
      <w:sz w:val="20"/>
      <w:szCs w:val="22"/>
    </w:rPr>
  </w:style>
  <w:style w:type="paragraph" w:styleId="Heading7">
    <w:name w:val="heading 7"/>
    <w:basedOn w:val="Normal"/>
    <w:next w:val="Normal"/>
    <w:link w:val="Heading7Char"/>
    <w:autoRedefine/>
    <w:uiPriority w:val="99"/>
    <w:qFormat/>
    <w:rsid w:val="0012588E"/>
    <w:pPr>
      <w:numPr>
        <w:ilvl w:val="6"/>
        <w:numId w:val="6"/>
      </w:numPr>
      <w:spacing w:before="240" w:after="60"/>
      <w:outlineLvl w:val="6"/>
    </w:pPr>
    <w:rPr>
      <w:sz w:val="20"/>
    </w:rPr>
  </w:style>
  <w:style w:type="paragraph" w:styleId="Heading8">
    <w:name w:val="heading 8"/>
    <w:basedOn w:val="Normal"/>
    <w:next w:val="Normal"/>
    <w:link w:val="Heading8Char"/>
    <w:autoRedefine/>
    <w:uiPriority w:val="99"/>
    <w:qFormat/>
    <w:rsid w:val="0012588E"/>
    <w:pPr>
      <w:numPr>
        <w:ilvl w:val="7"/>
        <w:numId w:val="6"/>
      </w:numPr>
      <w:spacing w:before="240" w:after="60"/>
      <w:outlineLvl w:val="7"/>
    </w:pPr>
    <w:rPr>
      <w:iCs/>
      <w:sz w:val="20"/>
    </w:rPr>
  </w:style>
  <w:style w:type="paragraph" w:styleId="Heading9">
    <w:name w:val="heading 9"/>
    <w:basedOn w:val="Normal"/>
    <w:next w:val="Normal"/>
    <w:link w:val="Heading9Char"/>
    <w:autoRedefine/>
    <w:uiPriority w:val="99"/>
    <w:qFormat/>
    <w:rsid w:val="0012588E"/>
    <w:pPr>
      <w:numPr>
        <w:ilvl w:val="8"/>
        <w:numId w:val="6"/>
      </w:num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6EB5"/>
    <w:rPr>
      <w:rFonts w:ascii="Arial Bold" w:hAnsi="Arial Bold" w:cs="Arial"/>
      <w:bCs/>
      <w:kern w:val="32"/>
      <w:sz w:val="24"/>
      <w:szCs w:val="24"/>
      <w:lang w:eastAsia="en-US"/>
    </w:rPr>
  </w:style>
  <w:style w:type="character" w:customStyle="1" w:styleId="Heading2Char">
    <w:name w:val="Heading 2 Char"/>
    <w:aliases w:val="H2 Char,h2 Char,2m Char,Subhead1 Char,Reset numbering Char,Subsection Char,He Char,Subsection1 Char,Subsection2 Char,Subsection3 Char,Subsection4 Char"/>
    <w:basedOn w:val="DefaultParagraphFont"/>
    <w:link w:val="Heading2"/>
    <w:uiPriority w:val="99"/>
    <w:locked/>
    <w:rsid w:val="00C11E63"/>
    <w:rPr>
      <w:rFonts w:ascii="Arial" w:hAnsi="Arial" w:cs="Arial"/>
      <w:b/>
      <w:sz w:val="24"/>
      <w:szCs w:val="24"/>
      <w:lang w:eastAsia="en-US"/>
    </w:rPr>
  </w:style>
  <w:style w:type="character" w:customStyle="1" w:styleId="Heading3Char">
    <w:name w:val="Heading 3 Char"/>
    <w:basedOn w:val="DefaultParagraphFont"/>
    <w:link w:val="Heading3"/>
    <w:uiPriority w:val="99"/>
    <w:locked/>
    <w:rsid w:val="00CD760B"/>
    <w:rPr>
      <w:rFonts w:ascii="Arial" w:hAnsi="Arial" w:cs="Arial"/>
      <w:b/>
      <w:sz w:val="22"/>
      <w:szCs w:val="22"/>
      <w:lang w:eastAsia="en-US"/>
    </w:rPr>
  </w:style>
  <w:style w:type="character" w:customStyle="1" w:styleId="Heading4Char">
    <w:name w:val="Heading 4 Char"/>
    <w:basedOn w:val="DefaultParagraphFont"/>
    <w:link w:val="Heading4"/>
    <w:uiPriority w:val="99"/>
    <w:locked/>
    <w:rsid w:val="003916D3"/>
    <w:rPr>
      <w:rFonts w:ascii="Arial" w:hAnsi="Arial" w:cs="Arial"/>
      <w:b/>
      <w:sz w:val="24"/>
      <w:szCs w:val="24"/>
      <w:lang w:eastAsia="en-US"/>
    </w:rPr>
  </w:style>
  <w:style w:type="character" w:customStyle="1" w:styleId="Heading5Char">
    <w:name w:val="Heading 5 Char"/>
    <w:basedOn w:val="DefaultParagraphFont"/>
    <w:link w:val="Heading5"/>
    <w:uiPriority w:val="99"/>
    <w:locked/>
    <w:rsid w:val="00D35FA4"/>
    <w:rPr>
      <w:rFonts w:ascii="Arial" w:hAnsi="Arial"/>
      <w:b/>
      <w:bCs/>
      <w:iCs/>
      <w:sz w:val="24"/>
      <w:szCs w:val="26"/>
      <w:lang w:eastAsia="en-US"/>
    </w:rPr>
  </w:style>
  <w:style w:type="character" w:customStyle="1" w:styleId="Heading6Char">
    <w:name w:val="Heading 6 Char"/>
    <w:basedOn w:val="DefaultParagraphFont"/>
    <w:link w:val="Heading6"/>
    <w:uiPriority w:val="99"/>
    <w:locked/>
    <w:rsid w:val="0012588E"/>
    <w:rPr>
      <w:rFonts w:ascii="Arial" w:hAnsi="Arial"/>
      <w:bCs/>
      <w:sz w:val="20"/>
      <w:lang w:eastAsia="en-US"/>
    </w:rPr>
  </w:style>
  <w:style w:type="character" w:customStyle="1" w:styleId="Heading7Char">
    <w:name w:val="Heading 7 Char"/>
    <w:basedOn w:val="DefaultParagraphFont"/>
    <w:link w:val="Heading7"/>
    <w:uiPriority w:val="99"/>
    <w:locked/>
    <w:rsid w:val="0012588E"/>
    <w:rPr>
      <w:rFonts w:ascii="Arial" w:hAnsi="Arial"/>
      <w:sz w:val="20"/>
      <w:szCs w:val="24"/>
      <w:lang w:eastAsia="en-US"/>
    </w:rPr>
  </w:style>
  <w:style w:type="character" w:customStyle="1" w:styleId="Heading8Char">
    <w:name w:val="Heading 8 Char"/>
    <w:basedOn w:val="DefaultParagraphFont"/>
    <w:link w:val="Heading8"/>
    <w:uiPriority w:val="99"/>
    <w:locked/>
    <w:rsid w:val="0012588E"/>
    <w:rPr>
      <w:rFonts w:ascii="Arial" w:hAnsi="Arial"/>
      <w:iCs/>
      <w:sz w:val="20"/>
      <w:szCs w:val="24"/>
      <w:lang w:eastAsia="en-US"/>
    </w:rPr>
  </w:style>
  <w:style w:type="character" w:customStyle="1" w:styleId="Heading9Char">
    <w:name w:val="Heading 9 Char"/>
    <w:basedOn w:val="DefaultParagraphFont"/>
    <w:link w:val="Heading9"/>
    <w:uiPriority w:val="99"/>
    <w:locked/>
    <w:rsid w:val="0012588E"/>
    <w:rPr>
      <w:rFonts w:ascii="Arial" w:hAnsi="Arial" w:cs="Arial"/>
      <w:sz w:val="20"/>
      <w:lang w:eastAsia="en-US"/>
    </w:rPr>
  </w:style>
  <w:style w:type="paragraph" w:styleId="ListNumber">
    <w:name w:val="List Number"/>
    <w:basedOn w:val="Normal"/>
    <w:link w:val="ListNumberChar"/>
    <w:uiPriority w:val="99"/>
    <w:rsid w:val="0012588E"/>
  </w:style>
  <w:style w:type="paragraph" w:customStyle="1" w:styleId="MBSLSBSection">
    <w:name w:val="MBSLSB Section"/>
    <w:basedOn w:val="Normal"/>
    <w:uiPriority w:val="99"/>
    <w:rsid w:val="0012588E"/>
    <w:pPr>
      <w:widowControl w:val="0"/>
      <w:ind w:left="720" w:hanging="720"/>
      <w:jc w:val="both"/>
    </w:pPr>
    <w:rPr>
      <w:szCs w:val="20"/>
    </w:rPr>
  </w:style>
  <w:style w:type="paragraph" w:customStyle="1" w:styleId="a">
    <w:name w:val="a"/>
    <w:aliases w:val="b,c"/>
    <w:uiPriority w:val="99"/>
    <w:rsid w:val="0012588E"/>
    <w:pPr>
      <w:ind w:left="1440"/>
    </w:pPr>
    <w:rPr>
      <w:sz w:val="24"/>
      <w:szCs w:val="20"/>
      <w:lang w:val="en-US" w:eastAsia="en-US"/>
    </w:rPr>
  </w:style>
  <w:style w:type="paragraph" w:customStyle="1" w:styleId="OPSSection">
    <w:name w:val="OPS Section"/>
    <w:basedOn w:val="Normal"/>
    <w:uiPriority w:val="99"/>
    <w:rsid w:val="0012588E"/>
    <w:pPr>
      <w:widowControl w:val="0"/>
      <w:ind w:left="720" w:hanging="720"/>
      <w:jc w:val="both"/>
    </w:pPr>
    <w:rPr>
      <w:szCs w:val="20"/>
    </w:rPr>
  </w:style>
  <w:style w:type="paragraph" w:customStyle="1" w:styleId="Default">
    <w:name w:val="Default"/>
    <w:uiPriority w:val="99"/>
    <w:rsid w:val="0012588E"/>
    <w:pPr>
      <w:autoSpaceDE w:val="0"/>
      <w:autoSpaceDN w:val="0"/>
      <w:adjustRightInd w:val="0"/>
    </w:pPr>
    <w:rPr>
      <w:rFonts w:ascii="Arial" w:hAnsi="Arial" w:cs="Arial"/>
      <w:color w:val="000000"/>
      <w:sz w:val="24"/>
      <w:szCs w:val="24"/>
    </w:rPr>
  </w:style>
  <w:style w:type="paragraph" w:customStyle="1" w:styleId="numbered">
    <w:name w:val="numbered"/>
    <w:basedOn w:val="Normal"/>
    <w:uiPriority w:val="99"/>
    <w:rsid w:val="0012588E"/>
    <w:pPr>
      <w:widowControl w:val="0"/>
      <w:tabs>
        <w:tab w:val="left" w:pos="720"/>
      </w:tabs>
      <w:ind w:left="720" w:hanging="720"/>
    </w:pPr>
    <w:rPr>
      <w:sz w:val="20"/>
      <w:szCs w:val="20"/>
      <w:lang w:val="en-US"/>
    </w:rPr>
  </w:style>
  <w:style w:type="paragraph" w:customStyle="1" w:styleId="bodytextindent0">
    <w:name w:val="#body text=indent 0"/>
    <w:basedOn w:val="Normal"/>
    <w:uiPriority w:val="99"/>
    <w:rsid w:val="0012588E"/>
    <w:pPr>
      <w:spacing w:before="240"/>
      <w:jc w:val="both"/>
    </w:pPr>
    <w:rPr>
      <w:szCs w:val="20"/>
    </w:rPr>
  </w:style>
  <w:style w:type="paragraph" w:customStyle="1" w:styleId="headingcentrebold">
    <w:name w:val="%heading=centre bold"/>
    <w:basedOn w:val="Normal"/>
    <w:next w:val="bodytextindent0"/>
    <w:uiPriority w:val="99"/>
    <w:rsid w:val="0012588E"/>
    <w:pPr>
      <w:keepNext/>
      <w:keepLines/>
      <w:spacing w:before="240"/>
      <w:jc w:val="center"/>
    </w:pPr>
    <w:rPr>
      <w:b/>
      <w:szCs w:val="20"/>
    </w:rPr>
  </w:style>
  <w:style w:type="character" w:customStyle="1" w:styleId="DeltaViewInsertion">
    <w:name w:val="DeltaView Insertion"/>
    <w:uiPriority w:val="99"/>
    <w:rsid w:val="0012588E"/>
    <w:rPr>
      <w:b/>
      <w:color w:val="000000"/>
      <w:spacing w:val="0"/>
      <w:u w:val="double"/>
    </w:rPr>
  </w:style>
  <w:style w:type="character" w:customStyle="1" w:styleId="DeltaViewMoveSource">
    <w:name w:val="DeltaView Move Source"/>
    <w:uiPriority w:val="99"/>
    <w:rsid w:val="0012588E"/>
    <w:rPr>
      <w:strike/>
      <w:color w:val="000000"/>
      <w:spacing w:val="0"/>
    </w:rPr>
  </w:style>
  <w:style w:type="character" w:customStyle="1" w:styleId="DeltaViewChangeNumber">
    <w:name w:val="DeltaView Change Number"/>
    <w:uiPriority w:val="99"/>
    <w:rsid w:val="0012588E"/>
    <w:rPr>
      <w:color w:val="000000"/>
      <w:spacing w:val="0"/>
      <w:vertAlign w:val="superscript"/>
    </w:rPr>
  </w:style>
  <w:style w:type="character" w:customStyle="1" w:styleId="emailstyle19">
    <w:name w:val="emailstyle19"/>
    <w:uiPriority w:val="99"/>
    <w:rsid w:val="0012588E"/>
    <w:rPr>
      <w:rFonts w:ascii="Calibri" w:hAnsi="Calibri"/>
      <w:color w:val="000080"/>
      <w:sz w:val="22"/>
      <w:u w:val="none"/>
      <w:effect w:val="none"/>
    </w:rPr>
  </w:style>
  <w:style w:type="paragraph" w:customStyle="1" w:styleId="section-e">
    <w:name w:val="section-e"/>
    <w:basedOn w:val="Normal"/>
    <w:uiPriority w:val="99"/>
    <w:rsid w:val="0012588E"/>
    <w:pPr>
      <w:snapToGrid w:val="0"/>
      <w:spacing w:after="120"/>
      <w:ind w:firstLine="600"/>
    </w:pPr>
    <w:rPr>
      <w:rFonts w:eastAsia="MS Mincho"/>
      <w:color w:val="000000"/>
      <w:sz w:val="26"/>
      <w:szCs w:val="26"/>
      <w:lang w:eastAsia="ja-JP"/>
    </w:rPr>
  </w:style>
  <w:style w:type="paragraph" w:customStyle="1" w:styleId="subsection-e">
    <w:name w:val="subsection-e"/>
    <w:basedOn w:val="Normal"/>
    <w:uiPriority w:val="99"/>
    <w:rsid w:val="0012588E"/>
    <w:pPr>
      <w:snapToGrid w:val="0"/>
      <w:spacing w:after="120"/>
      <w:ind w:firstLine="600"/>
    </w:pPr>
    <w:rPr>
      <w:rFonts w:eastAsia="MS Mincho"/>
      <w:color w:val="000000"/>
      <w:sz w:val="26"/>
      <w:szCs w:val="26"/>
      <w:lang w:eastAsia="ja-JP"/>
    </w:rPr>
  </w:style>
  <w:style w:type="paragraph" w:styleId="TOC1">
    <w:name w:val="toc 1"/>
    <w:basedOn w:val="Normal"/>
    <w:next w:val="Normal"/>
    <w:autoRedefine/>
    <w:uiPriority w:val="99"/>
    <w:rsid w:val="0012588E"/>
    <w:pPr>
      <w:tabs>
        <w:tab w:val="left" w:pos="480"/>
        <w:tab w:val="left" w:pos="540"/>
        <w:tab w:val="right" w:leader="dot" w:pos="9360"/>
      </w:tabs>
      <w:ind w:right="86"/>
    </w:pPr>
    <w:rPr>
      <w:rFonts w:cs="Arial"/>
      <w:b/>
      <w:noProof/>
      <w:szCs w:val="22"/>
    </w:rPr>
  </w:style>
  <w:style w:type="paragraph" w:styleId="TOC2">
    <w:name w:val="toc 2"/>
    <w:basedOn w:val="Normal"/>
    <w:next w:val="Normal"/>
    <w:autoRedefine/>
    <w:uiPriority w:val="99"/>
    <w:rsid w:val="0012588E"/>
    <w:pPr>
      <w:tabs>
        <w:tab w:val="left" w:pos="720"/>
        <w:tab w:val="right" w:leader="dot" w:pos="9360"/>
      </w:tabs>
      <w:ind w:left="220" w:right="86"/>
    </w:pPr>
    <w:rPr>
      <w:noProof/>
    </w:rPr>
  </w:style>
  <w:style w:type="paragraph" w:styleId="CommentText">
    <w:name w:val="annotation text"/>
    <w:basedOn w:val="Normal"/>
    <w:link w:val="CommentTextChar"/>
    <w:uiPriority w:val="99"/>
    <w:rsid w:val="0012588E"/>
    <w:rPr>
      <w:rFonts w:cs="Arial"/>
      <w:sz w:val="20"/>
      <w:szCs w:val="20"/>
    </w:rPr>
  </w:style>
  <w:style w:type="character" w:customStyle="1" w:styleId="CommentTextChar">
    <w:name w:val="Comment Text Char"/>
    <w:basedOn w:val="DefaultParagraphFont"/>
    <w:link w:val="CommentText"/>
    <w:uiPriority w:val="99"/>
    <w:locked/>
    <w:rsid w:val="0012588E"/>
    <w:rPr>
      <w:rFonts w:cs="Arial"/>
      <w:lang w:eastAsia="en-US"/>
    </w:rPr>
  </w:style>
  <w:style w:type="paragraph" w:styleId="Header">
    <w:name w:val="header"/>
    <w:aliases w:val="Cover Page,Header1,Header11,Header12,Header13,Header111,Header121,foote,Main Headings,Main Headings1,Main Headings2,Main Headings3,Main Headings4,Odd Header"/>
    <w:basedOn w:val="Normal"/>
    <w:link w:val="HeaderChar"/>
    <w:uiPriority w:val="99"/>
    <w:rsid w:val="0012588E"/>
    <w:pPr>
      <w:tabs>
        <w:tab w:val="center" w:pos="4320"/>
        <w:tab w:val="right" w:pos="8640"/>
      </w:tabs>
    </w:pPr>
  </w:style>
  <w:style w:type="character" w:customStyle="1" w:styleId="HeaderChar">
    <w:name w:val="Header Char"/>
    <w:aliases w:val="Cover Page Char,Header1 Char,Header11 Char,Header12 Char,Header13 Char,Header111 Char,Header121 Char,foote Char,Main Headings Char,Main Headings1 Char,Main Headings2 Char,Main Headings3 Char,Main Headings4 Char,Odd Header Char"/>
    <w:basedOn w:val="DefaultParagraphFont"/>
    <w:link w:val="Header"/>
    <w:uiPriority w:val="99"/>
    <w:locked/>
    <w:rsid w:val="0012588E"/>
    <w:rPr>
      <w:rFonts w:ascii="Arial" w:hAnsi="Arial" w:cs="Times New Roman"/>
      <w:sz w:val="24"/>
      <w:lang w:eastAsia="en-US"/>
    </w:rPr>
  </w:style>
  <w:style w:type="paragraph" w:styleId="Footer">
    <w:name w:val="footer"/>
    <w:basedOn w:val="Normal"/>
    <w:link w:val="FooterChar"/>
    <w:uiPriority w:val="99"/>
    <w:rsid w:val="0012588E"/>
    <w:pPr>
      <w:tabs>
        <w:tab w:val="center" w:pos="4320"/>
        <w:tab w:val="right" w:pos="8640"/>
      </w:tabs>
    </w:pPr>
  </w:style>
  <w:style w:type="character" w:customStyle="1" w:styleId="FooterChar">
    <w:name w:val="Footer Char"/>
    <w:basedOn w:val="DefaultParagraphFont"/>
    <w:link w:val="Footer"/>
    <w:uiPriority w:val="99"/>
    <w:locked/>
    <w:rsid w:val="0012588E"/>
    <w:rPr>
      <w:rFonts w:ascii="Arial" w:hAnsi="Arial" w:cs="Times New Roman"/>
      <w:sz w:val="24"/>
      <w:szCs w:val="24"/>
      <w:lang w:eastAsia="en-US"/>
    </w:rPr>
  </w:style>
  <w:style w:type="character" w:styleId="FootnoteReference">
    <w:name w:val="footnote reference"/>
    <w:basedOn w:val="DefaultParagraphFont"/>
    <w:uiPriority w:val="99"/>
    <w:rsid w:val="0012588E"/>
    <w:rPr>
      <w:rFonts w:cs="Times New Roman"/>
      <w:vertAlign w:val="superscript"/>
    </w:rPr>
  </w:style>
  <w:style w:type="character" w:styleId="CommentReference">
    <w:name w:val="annotation reference"/>
    <w:basedOn w:val="DefaultParagraphFont"/>
    <w:uiPriority w:val="99"/>
    <w:rsid w:val="0012588E"/>
    <w:rPr>
      <w:rFonts w:cs="Times New Roman"/>
      <w:sz w:val="16"/>
    </w:rPr>
  </w:style>
  <w:style w:type="character" w:styleId="PageNumber">
    <w:name w:val="page number"/>
    <w:basedOn w:val="DefaultParagraphFont"/>
    <w:uiPriority w:val="99"/>
    <w:rsid w:val="0012588E"/>
    <w:rPr>
      <w:rFonts w:cs="Times New Roman"/>
    </w:rPr>
  </w:style>
  <w:style w:type="paragraph" w:styleId="ListBullet">
    <w:name w:val="List Bullet"/>
    <w:basedOn w:val="Normal"/>
    <w:uiPriority w:val="99"/>
    <w:rsid w:val="0012588E"/>
    <w:pPr>
      <w:numPr>
        <w:numId w:val="1"/>
      </w:numPr>
    </w:pPr>
  </w:style>
  <w:style w:type="paragraph" w:styleId="List2">
    <w:name w:val="List 2"/>
    <w:basedOn w:val="Normal"/>
    <w:uiPriority w:val="99"/>
    <w:rsid w:val="0012588E"/>
    <w:pPr>
      <w:ind w:left="720" w:hanging="360"/>
    </w:pPr>
  </w:style>
  <w:style w:type="paragraph" w:styleId="ListNumber2">
    <w:name w:val="List Number 2"/>
    <w:basedOn w:val="Normal"/>
    <w:uiPriority w:val="99"/>
    <w:rsid w:val="0012588E"/>
  </w:style>
  <w:style w:type="paragraph" w:styleId="ListNumber3">
    <w:name w:val="List Number 3"/>
    <w:basedOn w:val="Normal"/>
    <w:uiPriority w:val="99"/>
    <w:rsid w:val="0012588E"/>
  </w:style>
  <w:style w:type="paragraph" w:styleId="BodyText">
    <w:name w:val="Body Text"/>
    <w:basedOn w:val="Normal"/>
    <w:link w:val="BodyTextChar"/>
    <w:uiPriority w:val="99"/>
    <w:rsid w:val="0012588E"/>
    <w:pPr>
      <w:jc w:val="both"/>
    </w:pPr>
    <w:rPr>
      <w:b/>
      <w:bCs/>
    </w:rPr>
  </w:style>
  <w:style w:type="character" w:customStyle="1" w:styleId="BodyTextChar">
    <w:name w:val="Body Text Char"/>
    <w:basedOn w:val="DefaultParagraphFont"/>
    <w:link w:val="BodyText"/>
    <w:uiPriority w:val="99"/>
    <w:locked/>
    <w:rsid w:val="0012588E"/>
    <w:rPr>
      <w:rFonts w:ascii="Arial" w:hAnsi="Arial" w:cs="Times New Roman"/>
      <w:b/>
      <w:bCs/>
      <w:sz w:val="24"/>
      <w:szCs w:val="24"/>
      <w:lang w:eastAsia="en-US"/>
    </w:rPr>
  </w:style>
  <w:style w:type="paragraph" w:styleId="BodyTextIndent">
    <w:name w:val="Body Text Indent"/>
    <w:basedOn w:val="Normal"/>
    <w:link w:val="BodyTextIndentChar"/>
    <w:uiPriority w:val="99"/>
    <w:rsid w:val="0012588E"/>
    <w:pPr>
      <w:spacing w:after="120"/>
      <w:ind w:left="283"/>
    </w:pPr>
  </w:style>
  <w:style w:type="character" w:customStyle="1" w:styleId="BodyTextIndentChar">
    <w:name w:val="Body Text Indent Char"/>
    <w:basedOn w:val="DefaultParagraphFont"/>
    <w:link w:val="BodyTextIndent"/>
    <w:uiPriority w:val="99"/>
    <w:locked/>
    <w:rsid w:val="0012588E"/>
    <w:rPr>
      <w:rFonts w:ascii="Arial" w:hAnsi="Arial" w:cs="Times New Roman"/>
      <w:sz w:val="24"/>
      <w:szCs w:val="24"/>
      <w:lang w:eastAsia="en-US"/>
    </w:rPr>
  </w:style>
  <w:style w:type="paragraph" w:styleId="BodyText2">
    <w:name w:val="Body Text 2"/>
    <w:basedOn w:val="Normal"/>
    <w:link w:val="BodyText2Char"/>
    <w:uiPriority w:val="99"/>
    <w:rsid w:val="0012588E"/>
    <w:rPr>
      <w:b/>
      <w:bCs/>
    </w:rPr>
  </w:style>
  <w:style w:type="character" w:customStyle="1" w:styleId="BodyText2Char">
    <w:name w:val="Body Text 2 Char"/>
    <w:basedOn w:val="DefaultParagraphFont"/>
    <w:link w:val="BodyText2"/>
    <w:uiPriority w:val="99"/>
    <w:locked/>
    <w:rsid w:val="0012588E"/>
    <w:rPr>
      <w:rFonts w:ascii="Arial" w:hAnsi="Arial" w:cs="Times New Roman"/>
      <w:b/>
      <w:bCs/>
      <w:sz w:val="24"/>
      <w:szCs w:val="24"/>
      <w:lang w:eastAsia="en-US"/>
    </w:rPr>
  </w:style>
  <w:style w:type="paragraph" w:styleId="BodyText3">
    <w:name w:val="Body Text 3"/>
    <w:basedOn w:val="Normal"/>
    <w:link w:val="BodyText3Char"/>
    <w:uiPriority w:val="99"/>
    <w:rsid w:val="0012588E"/>
    <w:pPr>
      <w:jc w:val="both"/>
    </w:pPr>
    <w:rPr>
      <w:lang w:val="en-GB"/>
    </w:rPr>
  </w:style>
  <w:style w:type="character" w:customStyle="1" w:styleId="BodyText3Char">
    <w:name w:val="Body Text 3 Char"/>
    <w:basedOn w:val="DefaultParagraphFont"/>
    <w:link w:val="BodyText3"/>
    <w:uiPriority w:val="99"/>
    <w:locked/>
    <w:rsid w:val="0012588E"/>
    <w:rPr>
      <w:rFonts w:ascii="Arial" w:hAnsi="Arial" w:cs="Times New Roman"/>
      <w:sz w:val="24"/>
      <w:szCs w:val="24"/>
      <w:lang w:val="en-GB" w:eastAsia="en-US"/>
    </w:rPr>
  </w:style>
  <w:style w:type="paragraph" w:styleId="BodyTextIndent3">
    <w:name w:val="Body Text Indent 3"/>
    <w:basedOn w:val="Normal"/>
    <w:link w:val="BodyTextIndent3Char"/>
    <w:uiPriority w:val="99"/>
    <w:rsid w:val="0012588E"/>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12588E"/>
    <w:rPr>
      <w:rFonts w:ascii="Arial" w:hAnsi="Arial" w:cs="Times New Roman"/>
      <w:sz w:val="16"/>
      <w:szCs w:val="16"/>
      <w:lang w:eastAsia="en-US"/>
    </w:rPr>
  </w:style>
  <w:style w:type="paragraph" w:styleId="BlockText">
    <w:name w:val="Block Text"/>
    <w:basedOn w:val="Normal"/>
    <w:uiPriority w:val="99"/>
    <w:rsid w:val="0012588E"/>
    <w:pPr>
      <w:ind w:left="1080" w:right="972"/>
    </w:pPr>
    <w:rPr>
      <w:rFonts w:cs="Arial"/>
    </w:rPr>
  </w:style>
  <w:style w:type="character" w:styleId="Hyperlink">
    <w:name w:val="Hyperlink"/>
    <w:basedOn w:val="DefaultParagraphFont"/>
    <w:uiPriority w:val="99"/>
    <w:rsid w:val="0012588E"/>
    <w:rPr>
      <w:rFonts w:cs="Times New Roman"/>
      <w:color w:val="0000FF"/>
      <w:u w:val="single"/>
    </w:rPr>
  </w:style>
  <w:style w:type="character" w:styleId="FollowedHyperlink">
    <w:name w:val="FollowedHyperlink"/>
    <w:basedOn w:val="DefaultParagraphFont"/>
    <w:uiPriority w:val="99"/>
    <w:rsid w:val="0012588E"/>
    <w:rPr>
      <w:rFonts w:cs="Times New Roman"/>
      <w:color w:val="800080"/>
      <w:u w:val="single"/>
    </w:rPr>
  </w:style>
  <w:style w:type="character" w:styleId="Strong">
    <w:name w:val="Strong"/>
    <w:basedOn w:val="DefaultParagraphFont"/>
    <w:uiPriority w:val="99"/>
    <w:qFormat/>
    <w:rsid w:val="0012588E"/>
    <w:rPr>
      <w:rFonts w:cs="Times New Roman"/>
      <w:b/>
    </w:rPr>
  </w:style>
  <w:style w:type="character" w:styleId="Emphasis">
    <w:name w:val="Emphasis"/>
    <w:basedOn w:val="DefaultParagraphFont"/>
    <w:uiPriority w:val="99"/>
    <w:qFormat/>
    <w:rsid w:val="0012588E"/>
    <w:rPr>
      <w:rFonts w:cs="Times New Roman"/>
      <w:i/>
    </w:rPr>
  </w:style>
  <w:style w:type="paragraph" w:styleId="NormalWeb">
    <w:name w:val="Normal (Web)"/>
    <w:basedOn w:val="Normal"/>
    <w:link w:val="NormalWebChar"/>
    <w:uiPriority w:val="99"/>
    <w:rsid w:val="0012588E"/>
    <w:pPr>
      <w:spacing w:before="100" w:beforeAutospacing="1" w:after="100" w:afterAutospacing="1"/>
    </w:pPr>
    <w:rPr>
      <w:rFonts w:ascii="Times New Roman" w:hAnsi="Times New Roman"/>
      <w:szCs w:val="20"/>
      <w:lang w:eastAsia="en-CA"/>
    </w:rPr>
  </w:style>
  <w:style w:type="character" w:customStyle="1" w:styleId="NormalWebChar">
    <w:name w:val="Normal (Web) Char"/>
    <w:link w:val="NormalWeb"/>
    <w:uiPriority w:val="99"/>
    <w:locked/>
    <w:rsid w:val="0012588E"/>
    <w:rPr>
      <w:sz w:val="24"/>
    </w:rPr>
  </w:style>
  <w:style w:type="paragraph" w:styleId="CommentSubject">
    <w:name w:val="annotation subject"/>
    <w:basedOn w:val="CommentText"/>
    <w:next w:val="CommentText"/>
    <w:link w:val="CommentSubjectChar"/>
    <w:uiPriority w:val="99"/>
    <w:rsid w:val="0012588E"/>
    <w:rPr>
      <w:rFonts w:cs="Times New Roman"/>
      <w:b/>
      <w:bCs/>
    </w:rPr>
  </w:style>
  <w:style w:type="character" w:customStyle="1" w:styleId="CommentSubjectChar">
    <w:name w:val="Comment Subject Char"/>
    <w:basedOn w:val="CommentTextChar"/>
    <w:link w:val="CommentSubject"/>
    <w:uiPriority w:val="99"/>
    <w:locked/>
    <w:rsid w:val="0012588E"/>
    <w:rPr>
      <w:rFonts w:cs="Arial"/>
      <w:b/>
      <w:bCs/>
      <w:lang w:eastAsia="en-US"/>
    </w:rPr>
  </w:style>
  <w:style w:type="paragraph" w:styleId="BalloonText">
    <w:name w:val="Balloon Text"/>
    <w:basedOn w:val="Normal"/>
    <w:link w:val="BalloonTextChar"/>
    <w:uiPriority w:val="99"/>
    <w:rsid w:val="0012588E"/>
    <w:rPr>
      <w:rFonts w:ascii="Tahoma" w:hAnsi="Tahoma" w:cs="Tahoma"/>
      <w:sz w:val="16"/>
      <w:szCs w:val="16"/>
    </w:rPr>
  </w:style>
  <w:style w:type="character" w:customStyle="1" w:styleId="BalloonTextChar">
    <w:name w:val="Balloon Text Char"/>
    <w:basedOn w:val="DefaultParagraphFont"/>
    <w:link w:val="BalloonText"/>
    <w:uiPriority w:val="99"/>
    <w:locked/>
    <w:rsid w:val="0012588E"/>
    <w:rPr>
      <w:rFonts w:ascii="Tahoma" w:hAnsi="Tahoma" w:cs="Tahoma"/>
      <w:sz w:val="16"/>
      <w:szCs w:val="16"/>
      <w:lang w:eastAsia="en-US"/>
    </w:rPr>
  </w:style>
  <w:style w:type="paragraph" w:styleId="ListParagraph">
    <w:name w:val="List Paragraph"/>
    <w:basedOn w:val="Normal"/>
    <w:uiPriority w:val="99"/>
    <w:qFormat/>
    <w:rsid w:val="0012588E"/>
    <w:pPr>
      <w:ind w:left="720"/>
    </w:pPr>
  </w:style>
  <w:style w:type="paragraph" w:styleId="ListContinue">
    <w:name w:val="List Continue"/>
    <w:basedOn w:val="Normal"/>
    <w:uiPriority w:val="99"/>
    <w:rsid w:val="000B7389"/>
    <w:pPr>
      <w:spacing w:after="120"/>
      <w:ind w:left="360"/>
      <w:contextualSpacing/>
    </w:pPr>
    <w:rPr>
      <w:rFonts w:ascii="Times New Roman" w:hAnsi="Times New Roman"/>
    </w:rPr>
  </w:style>
  <w:style w:type="paragraph" w:styleId="ListContinue3">
    <w:name w:val="List Continue 3"/>
    <w:basedOn w:val="Normal"/>
    <w:uiPriority w:val="99"/>
    <w:rsid w:val="000B7389"/>
    <w:pPr>
      <w:spacing w:after="120"/>
      <w:ind w:left="1080"/>
      <w:contextualSpacing/>
    </w:pPr>
    <w:rPr>
      <w:rFonts w:ascii="Times New Roman" w:hAnsi="Times New Roman"/>
    </w:rPr>
  </w:style>
  <w:style w:type="paragraph" w:styleId="TOAHeading">
    <w:name w:val="toa heading"/>
    <w:basedOn w:val="Normal"/>
    <w:next w:val="Normal"/>
    <w:uiPriority w:val="99"/>
    <w:rsid w:val="000B7389"/>
    <w:pPr>
      <w:spacing w:before="120"/>
    </w:pPr>
    <w:rPr>
      <w:rFonts w:ascii="Cambria" w:hAnsi="Cambria"/>
      <w:b/>
      <w:bCs/>
    </w:rPr>
  </w:style>
  <w:style w:type="character" w:customStyle="1" w:styleId="st1">
    <w:name w:val="st1"/>
    <w:basedOn w:val="DefaultParagraphFont"/>
    <w:uiPriority w:val="99"/>
    <w:rsid w:val="00832C5B"/>
    <w:rPr>
      <w:rFonts w:cs="Times New Roman"/>
    </w:rPr>
  </w:style>
  <w:style w:type="paragraph" w:styleId="Title">
    <w:name w:val="Title"/>
    <w:basedOn w:val="Normal"/>
    <w:next w:val="Normal"/>
    <w:link w:val="TitleChar"/>
    <w:qFormat/>
    <w:locked/>
    <w:rsid w:val="000A5A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A5AA7"/>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Style1">
    <w:name w:val="Style1"/>
    <w:basedOn w:val="ListNumber"/>
    <w:link w:val="Style1Char"/>
    <w:qFormat/>
    <w:rsid w:val="00E14477"/>
    <w:pPr>
      <w:numPr>
        <w:numId w:val="10"/>
      </w:numPr>
      <w:spacing w:after="0"/>
    </w:pPr>
    <w:rPr>
      <w:rFonts w:cs="Arial"/>
      <w:b/>
    </w:rPr>
  </w:style>
  <w:style w:type="paragraph" w:customStyle="1" w:styleId="Style2">
    <w:name w:val="Style2"/>
    <w:basedOn w:val="ListNumber"/>
    <w:link w:val="Style2Char"/>
    <w:qFormat/>
    <w:rsid w:val="00E14477"/>
    <w:pPr>
      <w:numPr>
        <w:ilvl w:val="1"/>
        <w:numId w:val="11"/>
      </w:numPr>
      <w:spacing w:after="0"/>
    </w:pPr>
    <w:rPr>
      <w:rFonts w:cs="Arial"/>
      <w:b/>
    </w:rPr>
  </w:style>
  <w:style w:type="character" w:customStyle="1" w:styleId="ListNumberChar">
    <w:name w:val="List Number Char"/>
    <w:basedOn w:val="DefaultParagraphFont"/>
    <w:link w:val="ListNumber"/>
    <w:uiPriority w:val="99"/>
    <w:rsid w:val="00E14477"/>
    <w:rPr>
      <w:rFonts w:ascii="Arial" w:hAnsi="Arial"/>
      <w:sz w:val="24"/>
      <w:szCs w:val="24"/>
      <w:lang w:eastAsia="en-US"/>
    </w:rPr>
  </w:style>
  <w:style w:type="character" w:customStyle="1" w:styleId="Style1Char">
    <w:name w:val="Style1 Char"/>
    <w:basedOn w:val="ListNumberChar"/>
    <w:link w:val="Style1"/>
    <w:rsid w:val="00E14477"/>
    <w:rPr>
      <w:rFonts w:ascii="Arial" w:hAnsi="Arial" w:cs="Arial"/>
      <w:b/>
      <w:sz w:val="24"/>
      <w:szCs w:val="24"/>
      <w:lang w:eastAsia="en-US"/>
    </w:rPr>
  </w:style>
  <w:style w:type="paragraph" w:customStyle="1" w:styleId="Style3">
    <w:name w:val="Style3"/>
    <w:basedOn w:val="ListNumber"/>
    <w:link w:val="Style3Char"/>
    <w:qFormat/>
    <w:rsid w:val="008A1D56"/>
    <w:pPr>
      <w:numPr>
        <w:ilvl w:val="1"/>
        <w:numId w:val="12"/>
      </w:numPr>
      <w:spacing w:after="0"/>
    </w:pPr>
    <w:rPr>
      <w:rFonts w:cs="Arial"/>
      <w:b/>
    </w:rPr>
  </w:style>
  <w:style w:type="character" w:customStyle="1" w:styleId="Style2Char">
    <w:name w:val="Style2 Char"/>
    <w:basedOn w:val="ListNumberChar"/>
    <w:link w:val="Style2"/>
    <w:rsid w:val="00E14477"/>
    <w:rPr>
      <w:rFonts w:ascii="Arial" w:hAnsi="Arial" w:cs="Arial"/>
      <w:b/>
      <w:sz w:val="24"/>
      <w:szCs w:val="24"/>
      <w:lang w:eastAsia="en-US"/>
    </w:rPr>
  </w:style>
  <w:style w:type="paragraph" w:customStyle="1" w:styleId="Style4">
    <w:name w:val="Style4"/>
    <w:basedOn w:val="ListNumber"/>
    <w:link w:val="Style4Char"/>
    <w:qFormat/>
    <w:rsid w:val="008A1D56"/>
    <w:pPr>
      <w:numPr>
        <w:ilvl w:val="1"/>
        <w:numId w:val="30"/>
      </w:numPr>
      <w:spacing w:after="0"/>
    </w:pPr>
    <w:rPr>
      <w:rFonts w:cs="Arial"/>
      <w:b/>
    </w:rPr>
  </w:style>
  <w:style w:type="character" w:customStyle="1" w:styleId="Style3Char">
    <w:name w:val="Style3 Char"/>
    <w:basedOn w:val="ListNumberChar"/>
    <w:link w:val="Style3"/>
    <w:rsid w:val="008A1D56"/>
    <w:rPr>
      <w:rFonts w:ascii="Arial" w:hAnsi="Arial" w:cs="Arial"/>
      <w:b/>
      <w:sz w:val="24"/>
      <w:szCs w:val="24"/>
      <w:lang w:eastAsia="en-US"/>
    </w:rPr>
  </w:style>
  <w:style w:type="paragraph" w:customStyle="1" w:styleId="Style5">
    <w:name w:val="Style5"/>
    <w:basedOn w:val="ListNumber"/>
    <w:link w:val="Style5Char"/>
    <w:qFormat/>
    <w:rsid w:val="003D601D"/>
    <w:pPr>
      <w:numPr>
        <w:ilvl w:val="1"/>
        <w:numId w:val="13"/>
      </w:numPr>
      <w:spacing w:after="0"/>
    </w:pPr>
    <w:rPr>
      <w:rFonts w:cs="Arial"/>
      <w:b/>
    </w:rPr>
  </w:style>
  <w:style w:type="character" w:customStyle="1" w:styleId="Style4Char">
    <w:name w:val="Style4 Char"/>
    <w:basedOn w:val="ListNumberChar"/>
    <w:link w:val="Style4"/>
    <w:rsid w:val="008A1D56"/>
    <w:rPr>
      <w:rFonts w:ascii="Arial" w:hAnsi="Arial" w:cs="Arial"/>
      <w:b/>
      <w:sz w:val="24"/>
      <w:szCs w:val="24"/>
      <w:lang w:eastAsia="en-US"/>
    </w:rPr>
  </w:style>
  <w:style w:type="paragraph" w:customStyle="1" w:styleId="Style6">
    <w:name w:val="Style6"/>
    <w:basedOn w:val="ListNumber"/>
    <w:link w:val="Style6Char"/>
    <w:qFormat/>
    <w:rsid w:val="006B2382"/>
    <w:pPr>
      <w:numPr>
        <w:ilvl w:val="1"/>
        <w:numId w:val="14"/>
      </w:numPr>
      <w:spacing w:after="0"/>
    </w:pPr>
    <w:rPr>
      <w:rFonts w:cs="Arial"/>
      <w:b/>
    </w:rPr>
  </w:style>
  <w:style w:type="character" w:customStyle="1" w:styleId="Style5Char">
    <w:name w:val="Style5 Char"/>
    <w:basedOn w:val="ListNumberChar"/>
    <w:link w:val="Style5"/>
    <w:rsid w:val="003D601D"/>
    <w:rPr>
      <w:rFonts w:ascii="Arial" w:hAnsi="Arial" w:cs="Arial"/>
      <w:b/>
      <w:sz w:val="24"/>
      <w:szCs w:val="24"/>
      <w:lang w:eastAsia="en-US"/>
    </w:rPr>
  </w:style>
  <w:style w:type="paragraph" w:customStyle="1" w:styleId="Style7">
    <w:name w:val="Style7"/>
    <w:basedOn w:val="ListNumber"/>
    <w:link w:val="Style7Char"/>
    <w:qFormat/>
    <w:rsid w:val="00AD5C64"/>
    <w:pPr>
      <w:numPr>
        <w:ilvl w:val="1"/>
        <w:numId w:val="31"/>
      </w:numPr>
      <w:spacing w:after="0"/>
    </w:pPr>
    <w:rPr>
      <w:rFonts w:cs="Arial"/>
      <w:b/>
    </w:rPr>
  </w:style>
  <w:style w:type="character" w:customStyle="1" w:styleId="Style6Char">
    <w:name w:val="Style6 Char"/>
    <w:basedOn w:val="ListNumberChar"/>
    <w:link w:val="Style6"/>
    <w:rsid w:val="006B2382"/>
    <w:rPr>
      <w:rFonts w:ascii="Arial" w:hAnsi="Arial" w:cs="Arial"/>
      <w:b/>
      <w:sz w:val="24"/>
      <w:szCs w:val="24"/>
      <w:lang w:eastAsia="en-US"/>
    </w:rPr>
  </w:style>
  <w:style w:type="paragraph" w:customStyle="1" w:styleId="Style8">
    <w:name w:val="Style8"/>
    <w:basedOn w:val="ListNumber"/>
    <w:link w:val="Style8Char"/>
    <w:qFormat/>
    <w:rsid w:val="00B17EC4"/>
    <w:pPr>
      <w:spacing w:after="0"/>
      <w:ind w:left="720" w:hanging="720"/>
    </w:pPr>
    <w:rPr>
      <w:b/>
    </w:rPr>
  </w:style>
  <w:style w:type="character" w:customStyle="1" w:styleId="Style7Char">
    <w:name w:val="Style7 Char"/>
    <w:basedOn w:val="ListNumberChar"/>
    <w:link w:val="Style7"/>
    <w:rsid w:val="00AD5C64"/>
    <w:rPr>
      <w:rFonts w:ascii="Arial" w:hAnsi="Arial" w:cs="Arial"/>
      <w:b/>
      <w:sz w:val="24"/>
      <w:szCs w:val="24"/>
      <w:lang w:eastAsia="en-US"/>
    </w:rPr>
  </w:style>
  <w:style w:type="paragraph" w:customStyle="1" w:styleId="Style9">
    <w:name w:val="Style9"/>
    <w:basedOn w:val="ListNumber"/>
    <w:link w:val="Style9Char"/>
    <w:qFormat/>
    <w:rsid w:val="00A44B86"/>
    <w:pPr>
      <w:spacing w:after="0"/>
      <w:ind w:left="720" w:hanging="720"/>
    </w:pPr>
    <w:rPr>
      <w:b/>
    </w:rPr>
  </w:style>
  <w:style w:type="character" w:customStyle="1" w:styleId="Style8Char">
    <w:name w:val="Style8 Char"/>
    <w:basedOn w:val="DefaultParagraphFont"/>
    <w:link w:val="Style8"/>
    <w:rsid w:val="00B17EC4"/>
    <w:rPr>
      <w:rFonts w:ascii="Arial" w:hAnsi="Arial"/>
      <w:b/>
      <w:sz w:val="24"/>
      <w:szCs w:val="24"/>
      <w:lang w:eastAsia="en-US"/>
    </w:rPr>
  </w:style>
  <w:style w:type="character" w:customStyle="1" w:styleId="Style9Char">
    <w:name w:val="Style9 Char"/>
    <w:basedOn w:val="BodyTextChar"/>
    <w:link w:val="Style9"/>
    <w:rsid w:val="00A44B86"/>
    <w:rPr>
      <w:rFonts w:ascii="Arial" w:hAnsi="Arial" w:cs="Times New Roman"/>
      <w:b/>
      <w:bCs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03102">
      <w:bodyDiv w:val="1"/>
      <w:marLeft w:val="0"/>
      <w:marRight w:val="0"/>
      <w:marTop w:val="0"/>
      <w:marBottom w:val="0"/>
      <w:divBdr>
        <w:top w:val="none" w:sz="0" w:space="0" w:color="auto"/>
        <w:left w:val="none" w:sz="0" w:space="0" w:color="auto"/>
        <w:bottom w:val="none" w:sz="0" w:space="0" w:color="auto"/>
        <w:right w:val="none" w:sz="0" w:space="0" w:color="auto"/>
      </w:divBdr>
    </w:div>
    <w:div w:id="565913953">
      <w:bodyDiv w:val="1"/>
      <w:marLeft w:val="0"/>
      <w:marRight w:val="0"/>
      <w:marTop w:val="0"/>
      <w:marBottom w:val="0"/>
      <w:divBdr>
        <w:top w:val="none" w:sz="0" w:space="0" w:color="auto"/>
        <w:left w:val="none" w:sz="0" w:space="0" w:color="auto"/>
        <w:bottom w:val="none" w:sz="0" w:space="0" w:color="auto"/>
        <w:right w:val="none" w:sz="0" w:space="0" w:color="auto"/>
      </w:divBdr>
    </w:div>
    <w:div w:id="1275206921">
      <w:bodyDiv w:val="1"/>
      <w:marLeft w:val="0"/>
      <w:marRight w:val="0"/>
      <w:marTop w:val="0"/>
      <w:marBottom w:val="0"/>
      <w:divBdr>
        <w:top w:val="none" w:sz="0" w:space="0" w:color="auto"/>
        <w:left w:val="none" w:sz="0" w:space="0" w:color="auto"/>
        <w:bottom w:val="none" w:sz="0" w:space="0" w:color="auto"/>
        <w:right w:val="none" w:sz="0" w:space="0" w:color="auto"/>
      </w:divBdr>
    </w:div>
    <w:div w:id="1585644081">
      <w:bodyDiv w:val="1"/>
      <w:marLeft w:val="0"/>
      <w:marRight w:val="0"/>
      <w:marTop w:val="0"/>
      <w:marBottom w:val="0"/>
      <w:divBdr>
        <w:top w:val="none" w:sz="0" w:space="0" w:color="auto"/>
        <w:left w:val="none" w:sz="0" w:space="0" w:color="auto"/>
        <w:bottom w:val="none" w:sz="0" w:space="0" w:color="auto"/>
        <w:right w:val="none" w:sz="0" w:space="0" w:color="auto"/>
      </w:divBdr>
    </w:div>
    <w:div w:id="1789927162">
      <w:bodyDiv w:val="1"/>
      <w:marLeft w:val="0"/>
      <w:marRight w:val="0"/>
      <w:marTop w:val="0"/>
      <w:marBottom w:val="0"/>
      <w:divBdr>
        <w:top w:val="none" w:sz="0" w:space="0" w:color="auto"/>
        <w:left w:val="none" w:sz="0" w:space="0" w:color="auto"/>
        <w:bottom w:val="none" w:sz="0" w:space="0" w:color="auto"/>
        <w:right w:val="none" w:sz="0" w:space="0" w:color="auto"/>
      </w:divBdr>
    </w:div>
    <w:div w:id="20319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ingbusiness.mgs.gov.on.ca/mbs/psb/psb.nsf/EN/directdepos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page/ontarios-open-data-direc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dded xmlns="e9a22d99-1f49-4121-9bfb-e11558613222">2025-02-27T15:41:58+00:00</DateAdded>
    <lcf76f155ced4ddcb4097134ff3c332f xmlns="e9a22d99-1f49-4121-9bfb-e11558613222">
      <Terms xmlns="http://schemas.microsoft.com/office/infopath/2007/PartnerControls"/>
    </lcf76f155ced4ddcb4097134ff3c332f>
    <TaxCatchAll xmlns="979a2ec5-cc08-4340-b1fa-1ababd4531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496B977816C1468C4F6EDBCB619456" ma:contentTypeVersion="16" ma:contentTypeDescription="Create a new document." ma:contentTypeScope="" ma:versionID="d5691e755825af622247908629a354e2">
  <xsd:schema xmlns:xsd="http://www.w3.org/2001/XMLSchema" xmlns:xs="http://www.w3.org/2001/XMLSchema" xmlns:p="http://schemas.microsoft.com/office/2006/metadata/properties" xmlns:ns2="e9a22d99-1f49-4121-9bfb-e11558613222" xmlns:ns3="979a2ec5-cc08-4340-b1fa-1ababd45317a" targetNamespace="http://schemas.microsoft.com/office/2006/metadata/properties" ma:root="true" ma:fieldsID="0b9ecd0d1cd4e44a6d7511f7cc710853" ns2:_="" ns3:_="">
    <xsd:import namespace="e9a22d99-1f49-4121-9bfb-e11558613222"/>
    <xsd:import namespace="979a2ec5-cc08-4340-b1fa-1ababd4531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DateAdded"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2d99-1f49-4121-9bfb-e11558613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b18eb2-82a2-445e-95a0-f4a5ef2a674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DateAdded" ma:index="20" nillable="true" ma:displayName="Date Added" ma:default="[today]" ma:description="Date file was uploaded" ma:format="DateOnly" ma:internalName="DateAdded">
      <xsd:simpleType>
        <xsd:restriction base="dms:DateTim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a2ec5-cc08-4340-b1fa-1ababd4531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7a2ba7-b3cc-4c92-87cd-5622530eb776}" ma:internalName="TaxCatchAll" ma:showField="CatchAllData" ma:web="979a2ec5-cc08-4340-b1fa-1ababd45317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9F0EE-9F08-4670-8CD7-D1791ED0A848}">
  <ds:schemaRefs>
    <ds:schemaRef ds:uri="http://schemas.microsoft.com/sharepoint/v3/contenttype/forms"/>
  </ds:schemaRefs>
</ds:datastoreItem>
</file>

<file path=customXml/itemProps2.xml><?xml version="1.0" encoding="utf-8"?>
<ds:datastoreItem xmlns:ds="http://schemas.openxmlformats.org/officeDocument/2006/customXml" ds:itemID="{50422D1B-7E4E-4758-9E60-1BF34B3BFED7}">
  <ds:schemaRefs>
    <ds:schemaRef ds:uri="http://schemas.microsoft.com/office/2006/metadata/properties"/>
    <ds:schemaRef ds:uri="http://schemas.microsoft.com/office/infopath/2007/PartnerControls"/>
    <ds:schemaRef ds:uri="e9a22d99-1f49-4121-9bfb-e11558613222"/>
    <ds:schemaRef ds:uri="979a2ec5-cc08-4340-b1fa-1ababd45317a"/>
  </ds:schemaRefs>
</ds:datastoreItem>
</file>

<file path=customXml/itemProps3.xml><?xml version="1.0" encoding="utf-8"?>
<ds:datastoreItem xmlns:ds="http://schemas.openxmlformats.org/officeDocument/2006/customXml" ds:itemID="{C50A1186-0D91-45E9-A488-ADAEE1B01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22d99-1f49-4121-9bfb-e11558613222"/>
    <ds:schemaRef ds:uri="979a2ec5-cc08-4340-b1fa-1ababd453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101BF-9621-4549-B9DE-2CB94E99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10440</Words>
  <Characters>56588</Characters>
  <Application>Microsoft Office Word</Application>
  <DocSecurity>0</DocSecurity>
  <Lines>1131</Lines>
  <Paragraphs>519</Paragraphs>
  <ScaleCrop>false</ScaleCrop>
  <Company>MGS</Company>
  <LinksUpToDate>false</LinksUpToDate>
  <CharactersWithSpaces>66509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 Form of Agreement</dc:title>
  <dc:subject/>
  <dc:creator>SCO, OSS, MGCS</dc:creator>
  <cp:keywords/>
  <cp:lastModifiedBy>Glen McDonald</cp:lastModifiedBy>
  <cp:revision>89</cp:revision>
  <cp:lastPrinted>2019-12-04T21:16:00Z</cp:lastPrinted>
  <dcterms:created xsi:type="dcterms:W3CDTF">2021-10-15T18:03:00Z</dcterms:created>
  <dcterms:modified xsi:type="dcterms:W3CDTF">2025-12-05T21:22:00Z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0x0101004F496B977816C1468C4F6EDBCB619456</vt:lpwstr>
  </property>
  <property fmtid="{D5CDD505-2E9C-101B-9397-08002B2CF9AE}" pid="3" name="MSIP_Label_034a106e-6316-442c-ad35-738afd673d2b_Enabled">
    <vt:lpwstr>true</vt:lpwstr>
  </property>
  <property fmtid="{D5CDD505-2E9C-101B-9397-08002B2CF9AE}" pid="4" name="MSIP_Label_034a106e-6316-442c-ad35-738afd673d2b_SetDate">
    <vt:lpwstr>2021-09-15T15:38:24Z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y fmtid="{D5CDD505-2E9C-101B-9397-08002B2CF9AE}" pid="9" name="MediaServiceImageTags">
    <vt:lpwstr/>
  </property>
</Properties>
</file>